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Pr="00930F9C" w:rsidRDefault="00DF60B3" w:rsidP="005C518D">
      <w:pPr>
        <w:jc w:val="center"/>
        <w:rPr>
          <w:rFonts w:ascii="Bookman Old Style" w:hAnsi="Bookman Old Style"/>
          <w:b/>
          <w:sz w:val="96"/>
          <w:szCs w:val="96"/>
        </w:rPr>
      </w:pPr>
      <w:r w:rsidRPr="00930F9C">
        <w:rPr>
          <w:rFonts w:ascii="Bookman Old Style" w:hAnsi="Bookman Old Style"/>
          <w:b/>
          <w:sz w:val="96"/>
          <w:szCs w:val="96"/>
        </w:rPr>
        <w:t>FARABİ</w:t>
      </w:r>
    </w:p>
    <w:p w:rsidR="00761AAD" w:rsidRDefault="00714031" w:rsidP="005C518D">
      <w:pPr>
        <w:jc w:val="center"/>
        <w:rPr>
          <w:rFonts w:ascii="Century Schoolbook" w:hAnsi="Century Schoolbook"/>
          <w:b/>
          <w:caps/>
          <w:sz w:val="36"/>
          <w:szCs w:val="36"/>
        </w:rPr>
      </w:pPr>
      <w:r>
        <w:rPr>
          <w:rFonts w:ascii="Century Schoolbook" w:hAnsi="Century Schoolbook"/>
          <w:b/>
          <w:caps/>
          <w:sz w:val="36"/>
          <w:szCs w:val="36"/>
        </w:rPr>
        <w:t>SES OLAYINI MANTIKLI İZAH EDEN BİLİM İNSANI</w:t>
      </w:r>
    </w:p>
    <w:p w:rsidR="005A1B3A" w:rsidRDefault="006E1BCC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306705</wp:posOffset>
            </wp:positionV>
            <wp:extent cx="2266950" cy="2958331"/>
            <wp:effectExtent l="19050" t="0" r="0" b="0"/>
            <wp:wrapNone/>
            <wp:docPr id="2" name="Resim 1" descr="C:\Users\GARDINIA\Pictures\Medya_YazarMedya_158_Far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Medya_YazarMedya_158_Fara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DF60B3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870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DF60B3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950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EB048D" w:rsidRPr="005A1B3A" w:rsidRDefault="004F40DE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229235</wp:posOffset>
            </wp:positionV>
            <wp:extent cx="1990725" cy="2505075"/>
            <wp:effectExtent l="19050" t="0" r="9525" b="0"/>
            <wp:wrapNone/>
            <wp:docPr id="9" name="Resim 4" descr="C:\Users\GARDINIA\Pictures\2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DINIA\Pictures\23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42C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162560</wp:posOffset>
            </wp:positionV>
            <wp:extent cx="2095500" cy="2571750"/>
            <wp:effectExtent l="19050" t="0" r="0" b="0"/>
            <wp:wrapNone/>
            <wp:docPr id="7" name="Resim 3" descr="C:\Users\GARDINIA\Pictures\kanun02_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kanun02_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6C6AC6" w:rsidRDefault="006C6AC6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5A1B3A" w:rsidRPr="00CB3EE7" w:rsidRDefault="005A1B3A" w:rsidP="00C872C1">
      <w:pPr>
        <w:spacing w:after="240" w:line="312" w:lineRule="auto"/>
        <w:jc w:val="center"/>
        <w:rPr>
          <w:rStyle w:val="apple-style-span"/>
          <w:rFonts w:cstheme="minorHAnsi"/>
          <w:b/>
          <w:i/>
          <w:color w:val="000000"/>
          <w:sz w:val="36"/>
          <w:szCs w:val="36"/>
        </w:rPr>
      </w:pPr>
    </w:p>
    <w:p w:rsidR="006E1BCC" w:rsidRPr="002E17DB" w:rsidRDefault="006E1BCC" w:rsidP="002E17DB">
      <w:pPr>
        <w:spacing w:line="288" w:lineRule="auto"/>
        <w:jc w:val="center"/>
        <w:rPr>
          <w:b/>
          <w:i/>
          <w:sz w:val="32"/>
          <w:szCs w:val="32"/>
        </w:rPr>
      </w:pPr>
      <w:r w:rsidRPr="002E17DB">
        <w:rPr>
          <w:b/>
          <w:i/>
          <w:sz w:val="32"/>
          <w:szCs w:val="32"/>
        </w:rPr>
        <w:t xml:space="preserve">Avrupa’da </w:t>
      </w:r>
      <w:r w:rsidRPr="002E17DB">
        <w:rPr>
          <w:b/>
          <w:i/>
          <w:color w:val="FF0000"/>
          <w:sz w:val="32"/>
          <w:szCs w:val="32"/>
        </w:rPr>
        <w:t>‘</w:t>
      </w:r>
      <w:proofErr w:type="spellStart"/>
      <w:r w:rsidRPr="002E17DB">
        <w:rPr>
          <w:b/>
          <w:i/>
          <w:color w:val="FF0000"/>
          <w:sz w:val="32"/>
          <w:szCs w:val="32"/>
        </w:rPr>
        <w:t>Alpharabius</w:t>
      </w:r>
      <w:proofErr w:type="spellEnd"/>
      <w:r w:rsidRPr="002E17DB">
        <w:rPr>
          <w:b/>
          <w:i/>
          <w:color w:val="FF0000"/>
          <w:sz w:val="32"/>
          <w:szCs w:val="32"/>
        </w:rPr>
        <w:t>’</w:t>
      </w:r>
      <w:r w:rsidRPr="002E17DB">
        <w:rPr>
          <w:b/>
          <w:i/>
          <w:sz w:val="32"/>
          <w:szCs w:val="32"/>
        </w:rPr>
        <w:t xml:space="preserve"> olarak bilinir.</w:t>
      </w:r>
    </w:p>
    <w:p w:rsidR="00D113BD" w:rsidRPr="002E17DB" w:rsidRDefault="00DF60B3" w:rsidP="002E17DB">
      <w:pPr>
        <w:spacing w:line="288" w:lineRule="auto"/>
        <w:jc w:val="center"/>
        <w:rPr>
          <w:color w:val="000000"/>
          <w:sz w:val="32"/>
          <w:szCs w:val="32"/>
        </w:rPr>
      </w:pPr>
      <w:r w:rsidRPr="002E17DB">
        <w:rPr>
          <w:b/>
          <w:i/>
          <w:sz w:val="32"/>
          <w:szCs w:val="32"/>
        </w:rPr>
        <w:t>Aristo’nun derin bilgiç çalışmacısı, matematikçi ve doktor olarak ün kazandı.</w:t>
      </w:r>
      <w:r w:rsidRPr="002E17DB">
        <w:rPr>
          <w:color w:val="000000"/>
          <w:sz w:val="32"/>
          <w:szCs w:val="32"/>
        </w:rPr>
        <w:t xml:space="preserve"> </w:t>
      </w:r>
      <w:proofErr w:type="spellStart"/>
      <w:r w:rsidRPr="002E17DB">
        <w:rPr>
          <w:b/>
          <w:i/>
          <w:sz w:val="32"/>
          <w:szCs w:val="32"/>
        </w:rPr>
        <w:t>Farabi</w:t>
      </w:r>
      <w:proofErr w:type="spellEnd"/>
      <w:r w:rsidRPr="002E17DB">
        <w:rPr>
          <w:b/>
          <w:i/>
          <w:sz w:val="32"/>
          <w:szCs w:val="32"/>
        </w:rPr>
        <w:t>, fen bilimine, felsefeye, mantığa, sosyolojiye, tıbba, matematiğe ve müziğe epeyce katkıda bulunmuştur.</w:t>
      </w:r>
      <w:r w:rsidR="006E1BCC" w:rsidRPr="002E17DB">
        <w:rPr>
          <w:color w:val="000000"/>
          <w:sz w:val="32"/>
          <w:szCs w:val="32"/>
        </w:rPr>
        <w:t xml:space="preserve"> </w:t>
      </w:r>
    </w:p>
    <w:p w:rsidR="00BD1E52" w:rsidRDefault="00D113BD" w:rsidP="002E17DB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2E17DB">
        <w:rPr>
          <w:rFonts w:cstheme="minorHAnsi"/>
          <w:b/>
          <w:i/>
          <w:color w:val="FF0000"/>
          <w:sz w:val="32"/>
          <w:szCs w:val="32"/>
        </w:rPr>
        <w:t xml:space="preserve">Hava titreşimlerinden ibaret olan ses olayının ilk mantıklı izahını </w:t>
      </w:r>
      <w:proofErr w:type="spellStart"/>
      <w:r w:rsidRPr="002E17DB">
        <w:rPr>
          <w:rFonts w:cstheme="minorHAnsi"/>
          <w:b/>
          <w:i/>
          <w:color w:val="FF0000"/>
          <w:sz w:val="32"/>
          <w:szCs w:val="32"/>
        </w:rPr>
        <w:t>Farabi</w:t>
      </w:r>
      <w:proofErr w:type="spellEnd"/>
      <w:r w:rsidRPr="002E17DB">
        <w:rPr>
          <w:rFonts w:cstheme="minorHAnsi"/>
          <w:b/>
          <w:i/>
          <w:color w:val="FF0000"/>
          <w:sz w:val="32"/>
          <w:szCs w:val="32"/>
        </w:rPr>
        <w:t xml:space="preserve"> yaptı.</w:t>
      </w:r>
      <w:r w:rsidRPr="002E17DB">
        <w:rPr>
          <w:rFonts w:cstheme="minorHAnsi"/>
          <w:b/>
          <w:i/>
          <w:color w:val="000000"/>
          <w:sz w:val="32"/>
          <w:szCs w:val="32"/>
        </w:rPr>
        <w:t xml:space="preserve"> </w:t>
      </w:r>
    </w:p>
    <w:p w:rsidR="006E1BCC" w:rsidRPr="002E17DB" w:rsidRDefault="00D113BD" w:rsidP="002E17DB">
      <w:pPr>
        <w:spacing w:line="288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E17DB">
        <w:rPr>
          <w:rFonts w:cstheme="minorHAnsi"/>
          <w:b/>
          <w:i/>
          <w:color w:val="000000"/>
          <w:sz w:val="32"/>
          <w:szCs w:val="32"/>
        </w:rPr>
        <w:t>O, titreşimlerin dalga uzunluğuna göre azalıp çoğaldığını deneyler yaparak tespit etti.</w:t>
      </w:r>
      <w:r w:rsidR="00BD1E52">
        <w:rPr>
          <w:rFonts w:cstheme="minorHAnsi"/>
          <w:b/>
          <w:i/>
          <w:color w:val="000000"/>
          <w:sz w:val="32"/>
          <w:szCs w:val="32"/>
        </w:rPr>
        <w:t xml:space="preserve"> </w:t>
      </w:r>
      <w:r w:rsidRPr="002E17DB">
        <w:rPr>
          <w:rFonts w:cstheme="minorHAnsi"/>
          <w:b/>
          <w:i/>
          <w:color w:val="000000"/>
          <w:sz w:val="32"/>
          <w:szCs w:val="32"/>
        </w:rPr>
        <w:t>Bu keşfiyle musiki aletlerinin yapımında gerekli olan kaideleri buldu.</w:t>
      </w:r>
    </w:p>
    <w:p w:rsidR="00CB3EE7" w:rsidRPr="002E17DB" w:rsidRDefault="006E1BCC" w:rsidP="002E17DB">
      <w:pPr>
        <w:spacing w:after="120" w:line="288" w:lineRule="auto"/>
        <w:jc w:val="center"/>
        <w:rPr>
          <w:b/>
          <w:i/>
          <w:sz w:val="32"/>
          <w:szCs w:val="32"/>
        </w:rPr>
      </w:pPr>
      <w:r w:rsidRPr="002E17DB">
        <w:rPr>
          <w:b/>
          <w:i/>
          <w:sz w:val="32"/>
          <w:szCs w:val="32"/>
        </w:rPr>
        <w:t xml:space="preserve">Müzik sanatı ve bilimi üzerine büyük bir uzman idi ve müzik notaları bilgisine katkıları yanında, </w:t>
      </w:r>
      <w:r w:rsidRPr="002E17DB">
        <w:rPr>
          <w:b/>
          <w:i/>
          <w:color w:val="FF0000"/>
          <w:sz w:val="32"/>
          <w:szCs w:val="32"/>
        </w:rPr>
        <w:t>birkaç müzik enstrümanı da (kanun) icat etti.</w:t>
      </w:r>
    </w:p>
    <w:p w:rsidR="00042141" w:rsidRPr="002E17DB" w:rsidRDefault="00042141" w:rsidP="002E17DB">
      <w:pPr>
        <w:spacing w:line="288" w:lineRule="auto"/>
        <w:jc w:val="center"/>
        <w:rPr>
          <w:rFonts w:cstheme="minorHAnsi"/>
          <w:b/>
          <w:i/>
          <w:noProof/>
          <w:color w:val="FF0000"/>
          <w:sz w:val="32"/>
          <w:szCs w:val="32"/>
          <w:lang w:eastAsia="tr-TR"/>
        </w:rPr>
      </w:pP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Felsefeye mantık yolundan girerek metafizik üzerinde durdu. Din ile felsefenin ayrılmaz bir bütün olduğunu gördükten sonra </w:t>
      </w:r>
      <w:r w:rsidRPr="002E17DB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islâm felsefesinin kurucusu oldu.</w:t>
      </w:r>
    </w:p>
    <w:p w:rsidR="004F40DE" w:rsidRDefault="00E84495" w:rsidP="002E17DB">
      <w:pPr>
        <w:spacing w:after="120" w:line="288" w:lineRule="auto"/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Eski Yunanlı</w:t>
      </w:r>
      <w:r w:rsidR="00042141"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 filozof ve ilim adamlarının eserlerinin Arabça'ya çevrilerek öğrenilmesi Farabi ile başlamıştır denebilir.</w:t>
      </w:r>
    </w:p>
    <w:p w:rsidR="0056742C" w:rsidRPr="002E17DB" w:rsidRDefault="002E17DB" w:rsidP="002E17DB">
      <w:pPr>
        <w:spacing w:line="288" w:lineRule="auto"/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 w:rsidRPr="002E17DB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Farabi, ilimleri sınıflandırdı.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 Ona gelinceye kadar ilimler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trivium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 (üçüzlü) ve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quadrivium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 (dördüzlü) diye iki kısımda toplanıyordu.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Nahiv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,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mantık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,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beyan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üçüzlü ilimlere;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matematik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,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geometri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,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musiki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 ve </w:t>
      </w:r>
      <w:r w:rsidRPr="002E17DB">
        <w:rPr>
          <w:rFonts w:cstheme="minorHAnsi"/>
          <w:b/>
          <w:i/>
          <w:iCs/>
          <w:noProof/>
          <w:color w:val="000000"/>
          <w:sz w:val="32"/>
          <w:szCs w:val="32"/>
          <w:lang w:eastAsia="tr-TR"/>
        </w:rPr>
        <w:t>astronomi</w:t>
      </w:r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 ise dördüzlü ilimler kısmına dahildi. Farabi ilimleri; </w:t>
      </w:r>
      <w:hyperlink r:id="rId7" w:history="1">
        <w:r w:rsidRPr="002E17DB">
          <w:rPr>
            <w:rStyle w:val="Kpr"/>
            <w:rFonts w:cstheme="minorHAnsi"/>
            <w:b/>
            <w:i/>
            <w:iCs/>
            <w:noProof/>
            <w:sz w:val="32"/>
            <w:szCs w:val="32"/>
            <w:lang w:eastAsia="tr-TR"/>
          </w:rPr>
          <w:t>fizik</w:t>
        </w:r>
      </w:hyperlink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, </w:t>
      </w:r>
      <w:hyperlink r:id="rId8" w:history="1">
        <w:r w:rsidRPr="002E17DB">
          <w:rPr>
            <w:rStyle w:val="Kpr"/>
            <w:rFonts w:cstheme="minorHAnsi"/>
            <w:b/>
            <w:i/>
            <w:iCs/>
            <w:noProof/>
            <w:sz w:val="32"/>
            <w:szCs w:val="32"/>
            <w:lang w:eastAsia="tr-TR"/>
          </w:rPr>
          <w:t>matematik</w:t>
        </w:r>
      </w:hyperlink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, </w:t>
      </w:r>
      <w:hyperlink r:id="rId9" w:history="1">
        <w:r w:rsidRPr="002E17DB">
          <w:rPr>
            <w:rStyle w:val="Kpr"/>
            <w:rFonts w:cstheme="minorHAnsi"/>
            <w:b/>
            <w:i/>
            <w:iCs/>
            <w:noProof/>
            <w:sz w:val="32"/>
            <w:szCs w:val="32"/>
            <w:lang w:eastAsia="tr-TR"/>
          </w:rPr>
          <w:t>metafizik</w:t>
        </w:r>
      </w:hyperlink>
      <w:r w:rsidRPr="002E17DB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 ilimler diye üçe ayırdı. Onun bu metodu, Avrupalı bilginler tarafından kabul edildi.</w:t>
      </w:r>
    </w:p>
    <w:sectPr w:rsidR="0056742C" w:rsidRPr="002E17DB" w:rsidSect="00930F9C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8D"/>
    <w:rsid w:val="00041D3C"/>
    <w:rsid w:val="00042141"/>
    <w:rsid w:val="00076F28"/>
    <w:rsid w:val="00090139"/>
    <w:rsid w:val="000A40CE"/>
    <w:rsid w:val="000C1540"/>
    <w:rsid w:val="000C6045"/>
    <w:rsid w:val="00106D84"/>
    <w:rsid w:val="0015713D"/>
    <w:rsid w:val="0016081F"/>
    <w:rsid w:val="00165184"/>
    <w:rsid w:val="0018191F"/>
    <w:rsid w:val="001F4FB6"/>
    <w:rsid w:val="002A5057"/>
    <w:rsid w:val="002B5CC8"/>
    <w:rsid w:val="002E17DB"/>
    <w:rsid w:val="002E4433"/>
    <w:rsid w:val="00312253"/>
    <w:rsid w:val="00312AB0"/>
    <w:rsid w:val="0032428C"/>
    <w:rsid w:val="00371439"/>
    <w:rsid w:val="003E4A02"/>
    <w:rsid w:val="003F76E8"/>
    <w:rsid w:val="00435F51"/>
    <w:rsid w:val="00450DE4"/>
    <w:rsid w:val="00457FB3"/>
    <w:rsid w:val="004A0347"/>
    <w:rsid w:val="004B344A"/>
    <w:rsid w:val="004D5589"/>
    <w:rsid w:val="004D584D"/>
    <w:rsid w:val="004F40DE"/>
    <w:rsid w:val="0056008B"/>
    <w:rsid w:val="00563E31"/>
    <w:rsid w:val="0056742C"/>
    <w:rsid w:val="0057181D"/>
    <w:rsid w:val="00581A2C"/>
    <w:rsid w:val="005A1B3A"/>
    <w:rsid w:val="005B08DE"/>
    <w:rsid w:val="005C3CBE"/>
    <w:rsid w:val="005C518D"/>
    <w:rsid w:val="006A3D6A"/>
    <w:rsid w:val="006A66FE"/>
    <w:rsid w:val="006B30C4"/>
    <w:rsid w:val="006B7249"/>
    <w:rsid w:val="006C551F"/>
    <w:rsid w:val="006C6AC6"/>
    <w:rsid w:val="006D76D2"/>
    <w:rsid w:val="006E1BCC"/>
    <w:rsid w:val="007057CC"/>
    <w:rsid w:val="00714031"/>
    <w:rsid w:val="0073296F"/>
    <w:rsid w:val="007348AE"/>
    <w:rsid w:val="007371DA"/>
    <w:rsid w:val="00740096"/>
    <w:rsid w:val="00756B6A"/>
    <w:rsid w:val="00761AAD"/>
    <w:rsid w:val="007777B6"/>
    <w:rsid w:val="007D37C2"/>
    <w:rsid w:val="007F5AF0"/>
    <w:rsid w:val="00807474"/>
    <w:rsid w:val="0082279F"/>
    <w:rsid w:val="00851054"/>
    <w:rsid w:val="00877CEE"/>
    <w:rsid w:val="00896871"/>
    <w:rsid w:val="008A3884"/>
    <w:rsid w:val="009013A9"/>
    <w:rsid w:val="00930F9C"/>
    <w:rsid w:val="00955C02"/>
    <w:rsid w:val="0095633F"/>
    <w:rsid w:val="00976A6A"/>
    <w:rsid w:val="009C4454"/>
    <w:rsid w:val="00A87F66"/>
    <w:rsid w:val="00A95DBE"/>
    <w:rsid w:val="00AB4EF0"/>
    <w:rsid w:val="00AF44F7"/>
    <w:rsid w:val="00AF7F8B"/>
    <w:rsid w:val="00B031E5"/>
    <w:rsid w:val="00B84975"/>
    <w:rsid w:val="00B86E67"/>
    <w:rsid w:val="00BD1E52"/>
    <w:rsid w:val="00C24212"/>
    <w:rsid w:val="00C259CE"/>
    <w:rsid w:val="00C872C1"/>
    <w:rsid w:val="00C96A54"/>
    <w:rsid w:val="00CA2CFE"/>
    <w:rsid w:val="00CB3EE7"/>
    <w:rsid w:val="00CB6749"/>
    <w:rsid w:val="00CE553C"/>
    <w:rsid w:val="00CF7266"/>
    <w:rsid w:val="00D113BD"/>
    <w:rsid w:val="00D16A82"/>
    <w:rsid w:val="00D519CB"/>
    <w:rsid w:val="00DF60B3"/>
    <w:rsid w:val="00E64A79"/>
    <w:rsid w:val="00E80C4B"/>
    <w:rsid w:val="00E84495"/>
    <w:rsid w:val="00EA4AED"/>
    <w:rsid w:val="00EB048D"/>
    <w:rsid w:val="00EB7029"/>
    <w:rsid w:val="00EC4EFB"/>
    <w:rsid w:val="00F27588"/>
    <w:rsid w:val="00F9092C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EB048D"/>
  </w:style>
  <w:style w:type="character" w:customStyle="1" w:styleId="apple-converted-space">
    <w:name w:val="apple-converted-space"/>
    <w:basedOn w:val="VarsaylanParagrafYazTipi"/>
    <w:rsid w:val="00E80C4B"/>
  </w:style>
  <w:style w:type="character" w:styleId="Kpr">
    <w:name w:val="Hyperlink"/>
    <w:basedOn w:val="VarsaylanParagrafYazTipi"/>
    <w:uiPriority w:val="99"/>
    <w:unhideWhenUsed/>
    <w:rsid w:val="00E80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iki/Matemat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.wikipedia.org/wiki/Fiz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tr.wikipedia.org/wiki/Metafiz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40</cp:revision>
  <dcterms:created xsi:type="dcterms:W3CDTF">2011-03-06T11:15:00Z</dcterms:created>
  <dcterms:modified xsi:type="dcterms:W3CDTF">2011-04-02T07:24:00Z</dcterms:modified>
</cp:coreProperties>
</file>