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0E" w:rsidRPr="00A01C65" w:rsidRDefault="00A01C65">
      <w:pPr>
        <w:rPr>
          <w:rFonts w:ascii="Verdana" w:hAnsi="Verdana"/>
          <w:b/>
          <w:color w:val="FF0000"/>
          <w:sz w:val="20"/>
          <w:szCs w:val="20"/>
        </w:rPr>
      </w:pPr>
      <w:r w:rsidRPr="00A01C65">
        <w:rPr>
          <w:rFonts w:ascii="Verdana" w:hAnsi="Verdana"/>
          <w:b/>
          <w:color w:val="FF0000"/>
          <w:sz w:val="20"/>
          <w:szCs w:val="20"/>
        </w:rPr>
        <w:t>KÜTLE AĞIRLIK İLİŞKİSİ</w:t>
      </w:r>
    </w:p>
    <w:p w:rsidR="00A01C65" w:rsidRPr="00A01C65" w:rsidRDefault="00A01C65">
      <w:pPr>
        <w:rPr>
          <w:rFonts w:ascii="Verdana" w:hAnsi="Verdana"/>
          <w:b/>
          <w:color w:val="FF0000"/>
          <w:sz w:val="20"/>
          <w:szCs w:val="20"/>
        </w:rPr>
      </w:pPr>
      <w:r w:rsidRPr="00A01C65">
        <w:rPr>
          <w:rFonts w:ascii="Verdana" w:hAnsi="Verdana"/>
          <w:b/>
          <w:color w:val="FF0000"/>
          <w:sz w:val="20"/>
          <w:szCs w:val="20"/>
        </w:rPr>
        <w:t>AĞIRLIK BİR KUVVETTİR</w:t>
      </w:r>
    </w:p>
    <w:p w:rsidR="00A01C65" w:rsidRDefault="00A01C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Cisimlerin kütleleri nedeniyle birbirine uyguladığı çekim kuvvetine </w:t>
      </w:r>
      <w:r w:rsidRPr="00A01C65">
        <w:rPr>
          <w:rFonts w:ascii="Verdana" w:hAnsi="Verdana"/>
          <w:b/>
          <w:color w:val="FF0000"/>
          <w:sz w:val="20"/>
          <w:szCs w:val="20"/>
        </w:rPr>
        <w:t>kütle çekim kuvveti</w:t>
      </w:r>
      <w:r>
        <w:rPr>
          <w:rFonts w:ascii="Verdana" w:hAnsi="Verdana"/>
          <w:sz w:val="20"/>
          <w:szCs w:val="20"/>
        </w:rPr>
        <w:t xml:space="preserve"> denir. Dünya’nın da bir kütlesi vardır ve Dünya’nın üzerindeki cisimlere uyguladığı çekim kuvvetine </w:t>
      </w:r>
      <w:r w:rsidRPr="00A01C65">
        <w:rPr>
          <w:rFonts w:ascii="Verdana" w:hAnsi="Verdana"/>
          <w:b/>
          <w:color w:val="FF0000"/>
          <w:sz w:val="20"/>
          <w:szCs w:val="20"/>
        </w:rPr>
        <w:t>yer çekimi kuvveti</w:t>
      </w:r>
      <w:r>
        <w:rPr>
          <w:rFonts w:ascii="Verdana" w:hAnsi="Verdana"/>
          <w:sz w:val="20"/>
          <w:szCs w:val="20"/>
        </w:rPr>
        <w:t xml:space="preserve"> denir.</w:t>
      </w:r>
    </w:p>
    <w:p w:rsidR="009139BF" w:rsidRDefault="009139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2552700" cy="8191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65" w:rsidRDefault="00A01C65" w:rsidP="00A01C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Farklı büyüklükteki iki mıknatıs birbirine yaklaştırıldığında </w:t>
      </w:r>
      <w:r w:rsidR="009139BF">
        <w:rPr>
          <w:rFonts w:ascii="Verdana" w:hAnsi="Verdana"/>
          <w:sz w:val="20"/>
          <w:szCs w:val="20"/>
        </w:rPr>
        <w:t xml:space="preserve">kütlesi </w:t>
      </w:r>
      <w:r>
        <w:rPr>
          <w:rFonts w:ascii="Verdana" w:hAnsi="Verdana"/>
          <w:sz w:val="20"/>
          <w:szCs w:val="20"/>
        </w:rPr>
        <w:t>büyük olan mıknatıs küçük olan</w:t>
      </w:r>
      <w:r w:rsidR="009139BF">
        <w:rPr>
          <w:rFonts w:ascii="Verdana" w:hAnsi="Verdana"/>
          <w:sz w:val="20"/>
          <w:szCs w:val="20"/>
        </w:rPr>
        <w:t>ı</w:t>
      </w:r>
      <w:r>
        <w:rPr>
          <w:rFonts w:ascii="Verdana" w:hAnsi="Verdana"/>
          <w:sz w:val="20"/>
          <w:szCs w:val="20"/>
        </w:rPr>
        <w:t xml:space="preserve"> çeker. </w:t>
      </w:r>
      <w:r w:rsidR="009139BF">
        <w:rPr>
          <w:rFonts w:ascii="Verdana" w:hAnsi="Verdana"/>
          <w:sz w:val="20"/>
          <w:szCs w:val="20"/>
        </w:rPr>
        <w:t>Tıpkı mıknatıslarda olduğu gibi Dünya’nın kütlesi de üzerindeki cisimlerden çok daha büyük olduğu için Dünya hareket etmez, cisimler Dünya’ya doğru hareket eder.</w:t>
      </w:r>
    </w:p>
    <w:p w:rsidR="009139BF" w:rsidRDefault="009139BF" w:rsidP="00A01C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6350</wp:posOffset>
            </wp:positionV>
            <wp:extent cx="2628900" cy="771525"/>
            <wp:effectExtent l="19050" t="0" r="0" b="0"/>
            <wp:wrapTight wrapText="bothSides">
              <wp:wrapPolygon edited="0">
                <wp:start x="-157" y="0"/>
                <wp:lineTo x="-157" y="21333"/>
                <wp:lineTo x="21600" y="21333"/>
                <wp:lineTo x="21600" y="0"/>
                <wp:lineTo x="-157" y="0"/>
              </wp:wrapPolygon>
            </wp:wrapTight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C65" w:rsidRDefault="00A01C65">
      <w:pPr>
        <w:rPr>
          <w:rFonts w:ascii="Verdana" w:hAnsi="Verdana"/>
          <w:sz w:val="20"/>
          <w:szCs w:val="20"/>
        </w:rPr>
      </w:pPr>
    </w:p>
    <w:p w:rsidR="000F56BF" w:rsidRDefault="004B6B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264160</wp:posOffset>
            </wp:positionV>
            <wp:extent cx="1781175" cy="1247775"/>
            <wp:effectExtent l="19050" t="0" r="9525" b="0"/>
            <wp:wrapTight wrapText="bothSides">
              <wp:wrapPolygon edited="0">
                <wp:start x="-231" y="0"/>
                <wp:lineTo x="-231" y="21435"/>
                <wp:lineTo x="21716" y="21435"/>
                <wp:lineTo x="21716" y="0"/>
                <wp:lineTo x="-231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6BF" w:rsidRDefault="000F56BF" w:rsidP="000F56BF">
      <w:r w:rsidRPr="00E11966">
        <w:t>Yer çekimi kuvveti Dünya'mızdaki bütün kütleler üzerine etki eder. Yer çekimi kuvvetinin yönü, Dünya üzerindeki her noktada Dünya'nın merkezine doğrudur.</w:t>
      </w:r>
    </w:p>
    <w:p w:rsidR="000F56BF" w:rsidRDefault="000F56BF" w:rsidP="000F56BF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4.5pt;margin-top:85.55pt;width:0;height:42.75pt;z-index:251661312" o:connectortype="straight" strokecolor="red" strokeweight="2.5pt">
            <v:stroke endarrow="block"/>
          </v:shape>
        </w:pict>
      </w:r>
      <w:r>
        <w:rPr>
          <w:noProof/>
          <w:lang w:eastAsia="tr-TR"/>
        </w:rPr>
        <w:pict>
          <v:shape id="_x0000_s1029" type="#_x0000_t32" style="position:absolute;margin-left:99.75pt;margin-top:130.55pt;width:48.75pt;height:0;flip:x;z-index:251662336" o:connectortype="straight" strokecolor="red" strokeweight="2.5pt">
            <v:stroke endarrow="block"/>
          </v:shape>
        </w:pict>
      </w:r>
      <w:r>
        <w:rPr>
          <w:noProof/>
          <w:lang w:eastAsia="tr-TR"/>
        </w:rPr>
        <w:pict>
          <v:shape id="_x0000_s1030" type="#_x0000_t32" style="position:absolute;margin-left:96pt;margin-top:132.8pt;width:0;height:36pt;flip:y;z-index:251663360" o:connectortype="straight" strokecolor="red" strokeweight="2.5pt">
            <v:stroke endarrow="block"/>
          </v:shape>
        </w:pict>
      </w:r>
      <w:r>
        <w:rPr>
          <w:noProof/>
          <w:lang w:eastAsia="tr-TR"/>
        </w:rPr>
        <w:pict>
          <v:shape id="_x0000_s1026" type="#_x0000_t32" style="position:absolute;margin-left:49.5pt;margin-top:132.8pt;width:41.25pt;height:13.5pt;flip:y;z-index:251660288" o:connectortype="straight" strokecolor="red" strokeweight="2.5pt">
            <v:stroke endarrow="block"/>
          </v:shape>
        </w:pict>
      </w:r>
      <w:r>
        <w:rPr>
          <w:noProof/>
          <w:lang w:eastAsia="tr-TR"/>
        </w:rPr>
        <w:drawing>
          <wp:inline distT="0" distB="0" distL="0" distR="0">
            <wp:extent cx="3098165" cy="2919748"/>
            <wp:effectExtent l="19050" t="0" r="6985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91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BF" w:rsidRDefault="000F56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Kütleye etki eden yer çekimi kuvvetine </w:t>
      </w:r>
      <w:r w:rsidRPr="000F56BF">
        <w:rPr>
          <w:rFonts w:ascii="Verdana" w:hAnsi="Verdana"/>
          <w:b/>
          <w:color w:val="FF0000"/>
          <w:sz w:val="20"/>
          <w:szCs w:val="20"/>
        </w:rPr>
        <w:t xml:space="preserve">ağırlık </w:t>
      </w:r>
      <w:r>
        <w:rPr>
          <w:rFonts w:ascii="Verdana" w:hAnsi="Verdana"/>
          <w:sz w:val="20"/>
          <w:szCs w:val="20"/>
        </w:rPr>
        <w:t xml:space="preserve">denir. Ağırlık bir kuvvettir ve birimi </w:t>
      </w:r>
      <w:r w:rsidRPr="000F56BF">
        <w:rPr>
          <w:rFonts w:ascii="Verdana" w:hAnsi="Verdana"/>
          <w:b/>
          <w:color w:val="FF0000"/>
          <w:sz w:val="20"/>
          <w:szCs w:val="20"/>
        </w:rPr>
        <w:t>Newton</w:t>
      </w:r>
      <w:r>
        <w:rPr>
          <w:rFonts w:ascii="Verdana" w:hAnsi="Verdana"/>
          <w:sz w:val="20"/>
          <w:szCs w:val="20"/>
        </w:rPr>
        <w:t xml:space="preserve">’dur. Ağırlık </w:t>
      </w:r>
      <w:r w:rsidRPr="000F56BF">
        <w:rPr>
          <w:rFonts w:ascii="Verdana" w:hAnsi="Verdana"/>
          <w:b/>
          <w:color w:val="FF0000"/>
          <w:sz w:val="20"/>
          <w:szCs w:val="20"/>
        </w:rPr>
        <w:t>dinamometre</w:t>
      </w:r>
      <w:r>
        <w:rPr>
          <w:rFonts w:ascii="Verdana" w:hAnsi="Verdana"/>
          <w:sz w:val="20"/>
          <w:szCs w:val="20"/>
        </w:rPr>
        <w:t xml:space="preserve"> ile ölçülür. </w:t>
      </w:r>
    </w:p>
    <w:p w:rsidR="000F56BF" w:rsidRDefault="000F56BF">
      <w:pPr>
        <w:rPr>
          <w:rFonts w:ascii="Verdana" w:hAnsi="Verdana"/>
          <w:b/>
          <w:color w:val="FF0000"/>
          <w:sz w:val="20"/>
          <w:szCs w:val="20"/>
        </w:rPr>
      </w:pPr>
      <w:r w:rsidRPr="000F56BF">
        <w:rPr>
          <w:rFonts w:ascii="Verdana" w:hAnsi="Verdana"/>
          <w:b/>
          <w:color w:val="FF0000"/>
          <w:sz w:val="20"/>
          <w:szCs w:val="20"/>
        </w:rPr>
        <w:t xml:space="preserve">Etkinlik: Dinamometre ile Ağırlık Ölçelim </w:t>
      </w:r>
      <w:r>
        <w:rPr>
          <w:rFonts w:ascii="Verdana" w:hAnsi="Verdana"/>
          <w:b/>
          <w:color w:val="FF0000"/>
          <w:sz w:val="20"/>
          <w:szCs w:val="20"/>
        </w:rPr>
        <w:t xml:space="preserve">sayfa </w:t>
      </w:r>
      <w:r w:rsidRPr="000F56BF">
        <w:rPr>
          <w:rFonts w:ascii="Verdana" w:hAnsi="Verdana"/>
          <w:b/>
          <w:color w:val="FF0000"/>
          <w:sz w:val="20"/>
          <w:szCs w:val="20"/>
        </w:rPr>
        <w:t>58</w:t>
      </w:r>
      <w:proofErr w:type="gramStart"/>
      <w:r w:rsidRPr="000F56BF">
        <w:rPr>
          <w:rFonts w:ascii="Verdana" w:hAnsi="Verdana"/>
          <w:b/>
          <w:color w:val="FF0000"/>
          <w:sz w:val="20"/>
          <w:szCs w:val="20"/>
        </w:rPr>
        <w:t>)</w:t>
      </w:r>
      <w:proofErr w:type="gramEnd"/>
    </w:p>
    <w:p w:rsidR="005F2E76" w:rsidRPr="00E11966" w:rsidRDefault="005F2E76" w:rsidP="005F2E76">
      <w:r w:rsidRPr="005F2E76">
        <w:rPr>
          <w:rFonts w:ascii="Verdana" w:hAnsi="Verdana"/>
          <w:sz w:val="20"/>
          <w:szCs w:val="20"/>
        </w:rPr>
        <w:lastRenderedPageBreak/>
        <w:t xml:space="preserve">Kütlesi büyük olan gezegenler üzerindeki cisimlere daha fazla çekim kuvveti uygular. </w:t>
      </w:r>
      <w:r w:rsidRPr="004B6BD4">
        <w:rPr>
          <w:rFonts w:ascii="Verdana" w:hAnsi="Verdana"/>
          <w:sz w:val="20"/>
          <w:szCs w:val="20"/>
          <w:u w:val="single"/>
        </w:rPr>
        <w:t>Bu yüzden ağırlık farklı gezegenlerde farklı ölçülür.</w:t>
      </w:r>
      <w:r w:rsidRPr="005F2E76">
        <w:rPr>
          <w:rFonts w:ascii="Verdana" w:hAnsi="Verdana"/>
          <w:sz w:val="20"/>
          <w:szCs w:val="20"/>
        </w:rPr>
        <w:t xml:space="preserve"> Örneğin Dünya’nın kütlesi Ay’ın kütlesinin yaklaşık 6 katıdır. Bu yüzden Dünya’da 600 N ağırlığındaki bir kişi, Ay’da 100 N ağırlığındadır.</w:t>
      </w:r>
    </w:p>
    <w:p w:rsidR="005F2E76" w:rsidRDefault="000E5B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3324225" cy="1752600"/>
            <wp:effectExtent l="1905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62" w:rsidRPr="004B6BD4" w:rsidRDefault="004B6BD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1524635</wp:posOffset>
            </wp:positionV>
            <wp:extent cx="1714500" cy="1343025"/>
            <wp:effectExtent l="19050" t="0" r="0" b="0"/>
            <wp:wrapTight wrapText="bothSides">
              <wp:wrapPolygon edited="0">
                <wp:start x="-240" y="0"/>
                <wp:lineTo x="-240" y="21447"/>
                <wp:lineTo x="21600" y="21447"/>
                <wp:lineTo x="21600" y="0"/>
                <wp:lineTo x="-240" y="0"/>
              </wp:wrapPolygon>
            </wp:wrapTight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B62">
        <w:rPr>
          <w:rFonts w:ascii="Verdana" w:hAnsi="Verdana"/>
          <w:sz w:val="20"/>
          <w:szCs w:val="20"/>
        </w:rPr>
        <w:t xml:space="preserve">Mıknatıslar birbirine yaklaştırıldıklarında aralarındaki çekim kuvveti artar ve birbirlerine yapışırlar. </w:t>
      </w:r>
      <w:r w:rsidR="000E5B62" w:rsidRPr="004B6BD4">
        <w:rPr>
          <w:rFonts w:ascii="Verdana" w:hAnsi="Verdana"/>
          <w:sz w:val="20"/>
          <w:szCs w:val="20"/>
          <w:u w:val="single"/>
        </w:rPr>
        <w:t>Dünya üzerindeki cisimler de yerin merkezine yaklaştıkça çekim</w:t>
      </w:r>
      <w:r w:rsidRPr="004B6BD4">
        <w:rPr>
          <w:rFonts w:ascii="Verdana" w:hAnsi="Verdana"/>
          <w:sz w:val="20"/>
          <w:szCs w:val="20"/>
          <w:u w:val="single"/>
        </w:rPr>
        <w:t xml:space="preserve"> kuvveti</w:t>
      </w:r>
      <w:r w:rsidR="000E5B62" w:rsidRPr="004B6BD4">
        <w:rPr>
          <w:rFonts w:ascii="Verdana" w:hAnsi="Verdana"/>
          <w:sz w:val="20"/>
          <w:szCs w:val="20"/>
          <w:u w:val="single"/>
        </w:rPr>
        <w:t xml:space="preserve"> artar ve buna bağlı olarak ağırlık</w:t>
      </w:r>
      <w:r w:rsidRPr="004B6BD4">
        <w:rPr>
          <w:rFonts w:ascii="Verdana" w:hAnsi="Verdana"/>
          <w:sz w:val="20"/>
          <w:szCs w:val="20"/>
          <w:u w:val="single"/>
        </w:rPr>
        <w:t xml:space="preserve"> da</w:t>
      </w:r>
      <w:r w:rsidR="000E5B62" w:rsidRPr="004B6BD4">
        <w:rPr>
          <w:rFonts w:ascii="Verdana" w:hAnsi="Verdana"/>
          <w:sz w:val="20"/>
          <w:szCs w:val="20"/>
          <w:u w:val="single"/>
        </w:rPr>
        <w:t xml:space="preserve"> artar. </w:t>
      </w:r>
      <w:r w:rsidRPr="004B6BD4">
        <w:rPr>
          <w:rFonts w:ascii="Verdana" w:hAnsi="Verdana"/>
          <w:sz w:val="20"/>
          <w:szCs w:val="20"/>
          <w:u w:val="single"/>
        </w:rPr>
        <w:t>Bir cismin ağırlığı, Dünya’nın şekli kutuplarda basık ekvatorda şişkin olduğundan kutuplarda en çok, ekvatorda en az ölçülür.</w:t>
      </w:r>
    </w:p>
    <w:p w:rsidR="004B6BD4" w:rsidRDefault="004B6BD4">
      <w:pPr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t>Dünya’</w:t>
      </w:r>
      <w:r w:rsidR="00F61197">
        <w:rPr>
          <w:rFonts w:ascii="Verdana" w:hAnsi="Verdana"/>
          <w:noProof/>
          <w:sz w:val="20"/>
          <w:szCs w:val="20"/>
          <w:lang w:eastAsia="tr-TR"/>
        </w:rPr>
        <w:t>nın yüzeyi</w:t>
      </w:r>
      <w:r>
        <w:rPr>
          <w:rFonts w:ascii="Verdana" w:hAnsi="Verdana"/>
          <w:noProof/>
          <w:sz w:val="20"/>
          <w:szCs w:val="20"/>
          <w:lang w:eastAsia="tr-TR"/>
        </w:rPr>
        <w:t xml:space="preserve">nden uzaklaşıldıkça Dünya’nın cisimlere uyguladığı çekim kuvveti azalır. </w:t>
      </w:r>
      <w:r w:rsidR="00F61197">
        <w:rPr>
          <w:rFonts w:ascii="Verdana" w:hAnsi="Verdana"/>
          <w:noProof/>
          <w:sz w:val="20"/>
          <w:szCs w:val="20"/>
          <w:lang w:eastAsia="tr-TR"/>
        </w:rPr>
        <w:t>Ay’a doğru hareket eden bir cisim yörüngeden çıktıktan sonra Ay’ın çekim alanına girer.</w:t>
      </w:r>
    </w:p>
    <w:p w:rsidR="00F61197" w:rsidRDefault="00F61197">
      <w:pPr>
        <w:rPr>
          <w:rFonts w:ascii="Verdana" w:hAnsi="Verdana"/>
          <w:b/>
          <w:noProof/>
          <w:color w:val="FF0000"/>
          <w:sz w:val="20"/>
          <w:szCs w:val="20"/>
          <w:lang w:eastAsia="tr-TR"/>
        </w:rPr>
      </w:pPr>
      <w:r w:rsidRPr="00F61197">
        <w:rPr>
          <w:rFonts w:ascii="Verdana" w:hAnsi="Verdana"/>
          <w:b/>
          <w:noProof/>
          <w:color w:val="FF0000"/>
          <w:sz w:val="20"/>
          <w:szCs w:val="20"/>
          <w:lang w:eastAsia="tr-TR"/>
        </w:rPr>
        <w:t>Etkinlik</w:t>
      </w:r>
      <w:r>
        <w:rPr>
          <w:rFonts w:ascii="Verdana" w:hAnsi="Verdana"/>
          <w:b/>
          <w:noProof/>
          <w:color w:val="FF0000"/>
          <w:sz w:val="20"/>
          <w:szCs w:val="20"/>
          <w:lang w:eastAsia="tr-TR"/>
        </w:rPr>
        <w:t>: Kütle ve Ağırlığı Ölçelim? (syf</w:t>
      </w:r>
      <w:r w:rsidRPr="00F61197">
        <w:rPr>
          <w:rFonts w:ascii="Verdana" w:hAnsi="Verdana"/>
          <w:b/>
          <w:noProof/>
          <w:color w:val="FF0000"/>
          <w:sz w:val="20"/>
          <w:szCs w:val="20"/>
          <w:lang w:eastAsia="tr-TR"/>
        </w:rPr>
        <w:t xml:space="preserve"> 61)</w:t>
      </w:r>
    </w:p>
    <w:p w:rsidR="00F61197" w:rsidRDefault="00F61197">
      <w:pPr>
        <w:rPr>
          <w:rFonts w:ascii="Verdana" w:hAnsi="Verdana"/>
          <w:b/>
          <w:noProof/>
          <w:color w:val="FF0000"/>
          <w:sz w:val="20"/>
          <w:szCs w:val="20"/>
          <w:lang w:eastAsia="tr-TR"/>
        </w:rPr>
      </w:pPr>
      <w:r>
        <w:rPr>
          <w:rFonts w:ascii="Verdana" w:hAnsi="Verdana"/>
          <w:b/>
          <w:noProof/>
          <w:color w:val="FF0000"/>
          <w:sz w:val="20"/>
          <w:szCs w:val="20"/>
          <w:lang w:eastAsia="tr-TR"/>
        </w:rPr>
        <w:t>Kütle ile Ağırlık Arasındaki Farklar</w:t>
      </w:r>
    </w:p>
    <w:tbl>
      <w:tblPr>
        <w:tblStyle w:val="TabloKlavuzu"/>
        <w:tblW w:w="5517" w:type="dxa"/>
        <w:tblLook w:val="04A0"/>
      </w:tblPr>
      <w:tblGrid>
        <w:gridCol w:w="2758"/>
        <w:gridCol w:w="2759"/>
      </w:tblGrid>
      <w:tr w:rsidR="00F61197" w:rsidTr="00112395">
        <w:trPr>
          <w:trHeight w:val="232"/>
        </w:trPr>
        <w:tc>
          <w:tcPr>
            <w:tcW w:w="275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61197" w:rsidRDefault="00F61197" w:rsidP="00F61197">
            <w:pPr>
              <w:jc w:val="center"/>
              <w:rPr>
                <w:rFonts w:ascii="Verdana" w:hAnsi="Verdana"/>
                <w:b/>
                <w:noProof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noProof/>
                <w:color w:val="FF0000"/>
                <w:sz w:val="20"/>
                <w:szCs w:val="20"/>
                <w:lang w:eastAsia="tr-TR"/>
              </w:rPr>
              <w:t>KÜTLE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F61197" w:rsidRDefault="00F61197" w:rsidP="00F61197">
            <w:pPr>
              <w:jc w:val="center"/>
              <w:rPr>
                <w:rFonts w:ascii="Verdana" w:hAnsi="Verdana"/>
                <w:b/>
                <w:noProof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noProof/>
                <w:color w:val="FF0000"/>
                <w:sz w:val="20"/>
                <w:szCs w:val="20"/>
                <w:lang w:eastAsia="tr-TR"/>
              </w:rPr>
              <w:t>AĞIRLIK</w:t>
            </w:r>
          </w:p>
        </w:tc>
      </w:tr>
      <w:tr w:rsidR="00F61197" w:rsidTr="00F61197">
        <w:trPr>
          <w:trHeight w:val="540"/>
        </w:trPr>
        <w:tc>
          <w:tcPr>
            <w:tcW w:w="2758" w:type="dxa"/>
            <w:shd w:val="clear" w:color="auto" w:fill="C6D9F1" w:themeFill="text2" w:themeFillTint="33"/>
          </w:tcPr>
          <w:p w:rsidR="00F61197" w:rsidRPr="00F61197" w:rsidRDefault="00F61197">
            <w:pPr>
              <w:rPr>
                <w:rFonts w:ascii="Verdana" w:hAnsi="Verdana"/>
                <w:noProof/>
                <w:sz w:val="20"/>
                <w:szCs w:val="20"/>
                <w:lang w:eastAsia="tr-TR"/>
              </w:rPr>
            </w:pPr>
            <w:r w:rsidRPr="00F61197">
              <w:rPr>
                <w:rFonts w:ascii="Verdana" w:hAnsi="Verdana"/>
                <w:noProof/>
                <w:sz w:val="20"/>
                <w:szCs w:val="20"/>
                <w:lang w:eastAsia="tr-TR"/>
              </w:rPr>
              <w:t>Değişmez madde miktarıdır.</w:t>
            </w:r>
          </w:p>
        </w:tc>
        <w:tc>
          <w:tcPr>
            <w:tcW w:w="2759" w:type="dxa"/>
            <w:shd w:val="clear" w:color="auto" w:fill="F2DBDB" w:themeFill="accent2" w:themeFillTint="33"/>
          </w:tcPr>
          <w:p w:rsidR="00F61197" w:rsidRPr="00F61197" w:rsidRDefault="00F61197">
            <w:pPr>
              <w:rPr>
                <w:rFonts w:ascii="Verdana" w:hAnsi="Verdana"/>
                <w:noProof/>
                <w:sz w:val="20"/>
                <w:szCs w:val="20"/>
                <w:lang w:eastAsia="tr-TR"/>
              </w:rPr>
            </w:pPr>
            <w:r w:rsidRPr="00F61197">
              <w:rPr>
                <w:rFonts w:ascii="Verdana" w:hAnsi="Verdana"/>
                <w:noProof/>
                <w:sz w:val="20"/>
                <w:szCs w:val="20"/>
                <w:lang w:eastAsia="tr-TR"/>
              </w:rPr>
              <w:t>Kütleye etki eden yer çekimi kuvvetine denir.</w:t>
            </w:r>
          </w:p>
        </w:tc>
      </w:tr>
      <w:tr w:rsidR="00F61197" w:rsidTr="00F61197">
        <w:trPr>
          <w:trHeight w:val="495"/>
        </w:trPr>
        <w:tc>
          <w:tcPr>
            <w:tcW w:w="2758" w:type="dxa"/>
            <w:shd w:val="clear" w:color="auto" w:fill="C6D9F1" w:themeFill="text2" w:themeFillTint="33"/>
          </w:tcPr>
          <w:p w:rsidR="00F61197" w:rsidRPr="00F61197" w:rsidRDefault="00F61197">
            <w:pPr>
              <w:rPr>
                <w:rFonts w:ascii="Verdana" w:hAnsi="Verdana"/>
                <w:noProof/>
                <w:sz w:val="20"/>
                <w:szCs w:val="20"/>
                <w:lang w:eastAsia="tr-TR"/>
              </w:rPr>
            </w:pPr>
            <w:r w:rsidRPr="00F61197">
              <w:rPr>
                <w:rFonts w:ascii="Verdana" w:hAnsi="Verdana"/>
                <w:noProof/>
                <w:sz w:val="20"/>
                <w:szCs w:val="20"/>
                <w:lang w:eastAsia="tr-TR"/>
              </w:rPr>
              <w:t xml:space="preserve">Birimi </w:t>
            </w:r>
            <w:r w:rsidRPr="00F61197"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tr-TR"/>
              </w:rPr>
              <w:t>kilogram (kg</w:t>
            </w:r>
            <w:r w:rsidRPr="00F61197">
              <w:rPr>
                <w:rFonts w:ascii="Verdana" w:hAnsi="Verdana"/>
                <w:noProof/>
                <w:sz w:val="20"/>
                <w:szCs w:val="20"/>
                <w:u w:val="single"/>
                <w:lang w:eastAsia="tr-TR"/>
              </w:rPr>
              <w:t>)</w:t>
            </w:r>
            <w:r w:rsidRPr="00F61197">
              <w:rPr>
                <w:rFonts w:ascii="Verdana" w:hAnsi="Verdana"/>
                <w:noProof/>
                <w:sz w:val="20"/>
                <w:szCs w:val="20"/>
                <w:lang w:eastAsia="tr-TR"/>
              </w:rPr>
              <w:t xml:space="preserve"> ya da </w:t>
            </w:r>
            <w:r w:rsidRPr="00F61197"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tr-TR"/>
              </w:rPr>
              <w:t>gramdır(g)</w:t>
            </w:r>
          </w:p>
        </w:tc>
        <w:tc>
          <w:tcPr>
            <w:tcW w:w="2759" w:type="dxa"/>
            <w:shd w:val="clear" w:color="auto" w:fill="F2DBDB" w:themeFill="accent2" w:themeFillTint="33"/>
          </w:tcPr>
          <w:p w:rsidR="00F61197" w:rsidRPr="00F61197" w:rsidRDefault="00F61197">
            <w:pPr>
              <w:rPr>
                <w:rFonts w:ascii="Verdana" w:hAnsi="Verdana"/>
                <w:noProof/>
                <w:sz w:val="20"/>
                <w:szCs w:val="20"/>
                <w:lang w:eastAsia="tr-TR"/>
              </w:rPr>
            </w:pPr>
            <w:r w:rsidRPr="00F61197">
              <w:rPr>
                <w:rFonts w:ascii="Verdana" w:hAnsi="Verdana"/>
                <w:noProof/>
                <w:sz w:val="20"/>
                <w:szCs w:val="20"/>
                <w:lang w:eastAsia="tr-TR"/>
              </w:rPr>
              <w:t xml:space="preserve">Birimi </w:t>
            </w:r>
            <w:r w:rsidRPr="00F61197"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tr-TR"/>
              </w:rPr>
              <w:t>Newton’dur. (N)</w:t>
            </w:r>
          </w:p>
        </w:tc>
      </w:tr>
      <w:tr w:rsidR="00F61197" w:rsidTr="00F61197">
        <w:trPr>
          <w:trHeight w:val="495"/>
        </w:trPr>
        <w:tc>
          <w:tcPr>
            <w:tcW w:w="2758" w:type="dxa"/>
            <w:shd w:val="clear" w:color="auto" w:fill="C6D9F1" w:themeFill="text2" w:themeFillTint="33"/>
          </w:tcPr>
          <w:p w:rsidR="00F61197" w:rsidRPr="00F61197" w:rsidRDefault="00F61197">
            <w:pPr>
              <w:rPr>
                <w:rFonts w:ascii="Verdana" w:hAnsi="Verdana"/>
                <w:noProof/>
                <w:sz w:val="20"/>
                <w:szCs w:val="20"/>
                <w:lang w:eastAsia="tr-TR"/>
              </w:rPr>
            </w:pPr>
            <w:r w:rsidRPr="00F61197"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tr-TR"/>
              </w:rPr>
              <w:t>Eşit kollu terazi</w:t>
            </w:r>
            <w:r w:rsidRPr="00F61197">
              <w:rPr>
                <w:rFonts w:ascii="Verdana" w:hAnsi="Verdana"/>
                <w:noProof/>
                <w:sz w:val="20"/>
                <w:szCs w:val="20"/>
                <w:lang w:eastAsia="tr-TR"/>
              </w:rPr>
              <w:t xml:space="preserve"> ile ölçülür.</w:t>
            </w:r>
          </w:p>
        </w:tc>
        <w:tc>
          <w:tcPr>
            <w:tcW w:w="2759" w:type="dxa"/>
            <w:shd w:val="clear" w:color="auto" w:fill="F2DBDB" w:themeFill="accent2" w:themeFillTint="33"/>
          </w:tcPr>
          <w:p w:rsidR="00F61197" w:rsidRPr="00F61197" w:rsidRDefault="00F61197">
            <w:pPr>
              <w:rPr>
                <w:rFonts w:ascii="Verdana" w:hAnsi="Verdana"/>
                <w:noProof/>
                <w:sz w:val="20"/>
                <w:szCs w:val="20"/>
                <w:lang w:eastAsia="tr-TR"/>
              </w:rPr>
            </w:pPr>
            <w:r w:rsidRPr="00F61197"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tr-TR"/>
              </w:rPr>
              <w:t>Dinamometre</w:t>
            </w:r>
            <w:r w:rsidRPr="00F61197">
              <w:rPr>
                <w:rFonts w:ascii="Verdana" w:hAnsi="Verdana"/>
                <w:noProof/>
                <w:sz w:val="20"/>
                <w:szCs w:val="20"/>
                <w:lang w:eastAsia="tr-TR"/>
              </w:rPr>
              <w:t xml:space="preserve"> ile ölçülür.</w:t>
            </w:r>
          </w:p>
        </w:tc>
      </w:tr>
      <w:tr w:rsidR="00F61197" w:rsidTr="00F61197">
        <w:trPr>
          <w:trHeight w:val="510"/>
        </w:trPr>
        <w:tc>
          <w:tcPr>
            <w:tcW w:w="2758" w:type="dxa"/>
            <w:shd w:val="clear" w:color="auto" w:fill="C6D9F1" w:themeFill="text2" w:themeFillTint="33"/>
          </w:tcPr>
          <w:p w:rsidR="00F61197" w:rsidRPr="00F61197" w:rsidRDefault="00F61197">
            <w:pPr>
              <w:rPr>
                <w:rFonts w:ascii="Verdana" w:hAnsi="Verdana"/>
                <w:noProof/>
                <w:sz w:val="20"/>
                <w:szCs w:val="20"/>
                <w:lang w:eastAsia="tr-TR"/>
              </w:rPr>
            </w:pPr>
            <w:r w:rsidRPr="00F61197">
              <w:rPr>
                <w:rFonts w:ascii="Verdana" w:hAnsi="Verdana"/>
                <w:noProof/>
                <w:sz w:val="20"/>
                <w:szCs w:val="20"/>
                <w:lang w:eastAsia="tr-TR"/>
              </w:rPr>
              <w:t xml:space="preserve">Bulunulan yere göre </w:t>
            </w:r>
            <w:r w:rsidRPr="00F61197"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tr-TR"/>
              </w:rPr>
              <w:t>değişmez.</w:t>
            </w:r>
          </w:p>
        </w:tc>
        <w:tc>
          <w:tcPr>
            <w:tcW w:w="2759" w:type="dxa"/>
            <w:shd w:val="clear" w:color="auto" w:fill="F2DBDB" w:themeFill="accent2" w:themeFillTint="33"/>
          </w:tcPr>
          <w:p w:rsidR="00F61197" w:rsidRPr="00F61197" w:rsidRDefault="00F61197">
            <w:pPr>
              <w:rPr>
                <w:rFonts w:ascii="Verdana" w:hAnsi="Verdana"/>
                <w:noProof/>
                <w:sz w:val="20"/>
                <w:szCs w:val="20"/>
                <w:lang w:eastAsia="tr-TR"/>
              </w:rPr>
            </w:pPr>
            <w:r w:rsidRPr="00F61197">
              <w:rPr>
                <w:rFonts w:ascii="Verdana" w:hAnsi="Verdana"/>
                <w:noProof/>
                <w:sz w:val="20"/>
                <w:szCs w:val="20"/>
                <w:lang w:eastAsia="tr-TR"/>
              </w:rPr>
              <w:t xml:space="preserve">Bulunulan yere göre </w:t>
            </w:r>
            <w:r w:rsidRPr="00F61197"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tr-TR"/>
              </w:rPr>
              <w:t>değişir.</w:t>
            </w:r>
            <w:r w:rsidRPr="00F61197">
              <w:rPr>
                <w:rFonts w:ascii="Verdana" w:hAnsi="Verdana"/>
                <w:noProof/>
                <w:sz w:val="20"/>
                <w:szCs w:val="20"/>
                <w:lang w:eastAsia="tr-TR"/>
              </w:rPr>
              <w:t xml:space="preserve"> (Kütlesi büyük olan gezegende ve yerin merkezine yakınken daha büyük ölçülür.</w:t>
            </w:r>
            <w:r>
              <w:rPr>
                <w:rFonts w:ascii="Verdana" w:hAnsi="Verdana"/>
                <w:noProof/>
                <w:sz w:val="20"/>
                <w:szCs w:val="20"/>
                <w:lang w:eastAsia="tr-TR"/>
              </w:rPr>
              <w:t>)</w:t>
            </w:r>
          </w:p>
        </w:tc>
      </w:tr>
    </w:tbl>
    <w:p w:rsidR="00F61197" w:rsidRPr="00F61197" w:rsidRDefault="0054763D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noProof/>
          <w:color w:val="FF0000"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20pt;margin-top:2.1pt;width:151.5pt;height:57pt;z-index:251666432;mso-position-horizontal-relative:text;mso-position-vertical-relative:text" strokecolor="white [3212]">
            <v:textbox style="mso-next-textbox:#_x0000_s1031">
              <w:txbxContent>
                <w:p w:rsidR="0054763D" w:rsidRDefault="0054763D" w:rsidP="0054763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Mustafa ÇELİK</w:t>
                  </w:r>
                </w:p>
                <w:p w:rsidR="0054763D" w:rsidRDefault="0054763D" w:rsidP="0054763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Yahya Kaptan Ortaokulu</w:t>
                  </w:r>
                </w:p>
                <w:p w:rsidR="0054763D" w:rsidRPr="00795D97" w:rsidRDefault="0054763D" w:rsidP="0054763D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Fen Bilimleri Öğretmeni</w:t>
                  </w:r>
                </w:p>
                <w:p w:rsidR="0054763D" w:rsidRDefault="0054763D" w:rsidP="0054763D"/>
              </w:txbxContent>
            </v:textbox>
          </v:shape>
        </w:pict>
      </w:r>
    </w:p>
    <w:sectPr w:rsidR="00F61197" w:rsidRPr="00F61197" w:rsidSect="00A01C6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7A6"/>
    <w:multiLevelType w:val="hybridMultilevel"/>
    <w:tmpl w:val="3B7ED2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C15F6"/>
    <w:multiLevelType w:val="hybridMultilevel"/>
    <w:tmpl w:val="6048F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1C65"/>
    <w:rsid w:val="0003550E"/>
    <w:rsid w:val="000E5B62"/>
    <w:rsid w:val="000F56BF"/>
    <w:rsid w:val="00112395"/>
    <w:rsid w:val="002D227E"/>
    <w:rsid w:val="004B6BD4"/>
    <w:rsid w:val="0054763D"/>
    <w:rsid w:val="005F2E76"/>
    <w:rsid w:val="009139BF"/>
    <w:rsid w:val="00A01C65"/>
    <w:rsid w:val="00F6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9B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56BF"/>
    <w:pPr>
      <w:ind w:left="720"/>
      <w:contextualSpacing/>
    </w:pPr>
  </w:style>
  <w:style w:type="table" w:styleId="TabloKlavuzu">
    <w:name w:val="Table Grid"/>
    <w:basedOn w:val="NormalTablo"/>
    <w:uiPriority w:val="59"/>
    <w:rsid w:val="00F6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763D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</cp:revision>
  <cp:lastPrinted>2016-11-06T18:38:00Z</cp:lastPrinted>
  <dcterms:created xsi:type="dcterms:W3CDTF">2016-11-06T17:19:00Z</dcterms:created>
  <dcterms:modified xsi:type="dcterms:W3CDTF">2016-11-06T18:39:00Z</dcterms:modified>
</cp:coreProperties>
</file>