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76" w:rsidRPr="00010FE9" w:rsidRDefault="00010FE9" w:rsidP="007A6676">
      <w:pPr>
        <w:pStyle w:val="GvdeMetni"/>
        <w:spacing w:line="240" w:lineRule="auto"/>
        <w:rPr>
          <w:b/>
          <w:sz w:val="24"/>
        </w:rPr>
      </w:pPr>
      <w:r>
        <w:rPr>
          <w:b/>
          <w:sz w:val="24"/>
        </w:rPr>
        <w:t xml:space="preserve">ALANYURT İMAM </w:t>
      </w:r>
      <w:r w:rsidR="007731D8">
        <w:rPr>
          <w:b/>
          <w:sz w:val="24"/>
        </w:rPr>
        <w:t xml:space="preserve">HATİP </w:t>
      </w:r>
      <w:r w:rsidR="007731D8" w:rsidRPr="00010FE9">
        <w:rPr>
          <w:b/>
          <w:sz w:val="24"/>
        </w:rPr>
        <w:t>ORTAOKULU</w:t>
      </w:r>
      <w:r w:rsidR="007A6676" w:rsidRPr="00010FE9">
        <w:rPr>
          <w:b/>
          <w:sz w:val="24"/>
        </w:rPr>
        <w:t xml:space="preserve"> </w:t>
      </w:r>
    </w:p>
    <w:p w:rsidR="007A6676" w:rsidRPr="00010FE9" w:rsidRDefault="007A6676" w:rsidP="007A6676">
      <w:pPr>
        <w:pStyle w:val="GvdeMetni"/>
        <w:spacing w:line="240" w:lineRule="auto"/>
        <w:rPr>
          <w:b/>
          <w:sz w:val="24"/>
        </w:rPr>
      </w:pPr>
      <w:r w:rsidRPr="00010FE9">
        <w:rPr>
          <w:b/>
          <w:sz w:val="24"/>
        </w:rPr>
        <w:t xml:space="preserve">SENE SONU </w:t>
      </w:r>
      <w:r w:rsidR="004F1F7C">
        <w:rPr>
          <w:b/>
          <w:sz w:val="24"/>
        </w:rPr>
        <w:t>FEN BİLİMLERİ</w:t>
      </w:r>
      <w:r w:rsidRPr="00010FE9">
        <w:rPr>
          <w:b/>
          <w:sz w:val="24"/>
        </w:rPr>
        <w:t xml:space="preserve"> DERSİ ZÜMRE ÖĞRETMENLER KURULU </w:t>
      </w:r>
    </w:p>
    <w:p w:rsidR="007A6676" w:rsidRPr="00010FE9" w:rsidRDefault="007A6676" w:rsidP="007A6676">
      <w:pPr>
        <w:pStyle w:val="GvdeMetni"/>
        <w:spacing w:line="240" w:lineRule="auto"/>
        <w:rPr>
          <w:b/>
          <w:sz w:val="24"/>
        </w:rPr>
      </w:pPr>
      <w:r w:rsidRPr="00010FE9">
        <w:rPr>
          <w:b/>
          <w:sz w:val="24"/>
        </w:rPr>
        <w:t>TOPLANTI TUTANAĞIDIR</w:t>
      </w:r>
    </w:p>
    <w:p w:rsidR="007A6676" w:rsidRPr="00B122D5" w:rsidRDefault="007A6676" w:rsidP="007A6676">
      <w:pPr>
        <w:pStyle w:val="GvdeMetni"/>
        <w:spacing w:line="240" w:lineRule="auto"/>
        <w:rPr>
          <w:b/>
          <w:sz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142"/>
      </w:tblGrid>
      <w:tr w:rsidR="00E34D08" w:rsidRPr="00B122D5" w:rsidTr="007F4FD5">
        <w:trPr>
          <w:trHeight w:val="299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D08" w:rsidRPr="00B122D5" w:rsidRDefault="00E34D08" w:rsidP="00E34D08">
            <w:pPr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sz w:val="20"/>
              </w:rPr>
              <w:t>TOPLANTI KARAR NO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34D08" w:rsidRPr="00B122D5" w:rsidRDefault="00010FE9" w:rsidP="00BE1911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bCs/>
                <w:sz w:val="20"/>
                <w:lang w:eastAsia="zh-CN"/>
              </w:rPr>
              <w:t>3</w:t>
            </w:r>
          </w:p>
        </w:tc>
      </w:tr>
      <w:tr w:rsidR="00E34D08" w:rsidRPr="00B122D5" w:rsidTr="007F4FD5">
        <w:trPr>
          <w:trHeight w:val="299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D08" w:rsidRPr="00B122D5" w:rsidRDefault="00E34D08" w:rsidP="00E34D08">
            <w:pPr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sz w:val="20"/>
              </w:rPr>
              <w:t>TOPLANTI TARİHİ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34D08" w:rsidRPr="00B122D5" w:rsidRDefault="00CC2C62" w:rsidP="00BE1911">
            <w:pPr>
              <w:jc w:val="center"/>
              <w:rPr>
                <w:b/>
                <w:bCs/>
                <w:sz w:val="20"/>
                <w:lang w:eastAsia="zh-CN"/>
              </w:rPr>
            </w:pPr>
            <w:proofErr w:type="gramStart"/>
            <w:r>
              <w:rPr>
                <w:b/>
                <w:bCs/>
                <w:sz w:val="20"/>
                <w:lang w:eastAsia="zh-CN"/>
              </w:rPr>
              <w:t>06</w:t>
            </w:r>
            <w:r w:rsidR="00010FE9" w:rsidRPr="00B122D5">
              <w:rPr>
                <w:b/>
                <w:bCs/>
                <w:sz w:val="20"/>
                <w:lang w:eastAsia="zh-CN"/>
              </w:rPr>
              <w:t>/06/201</w:t>
            </w:r>
            <w:r w:rsidR="004F1F7C">
              <w:rPr>
                <w:b/>
                <w:bCs/>
                <w:sz w:val="20"/>
                <w:lang w:eastAsia="zh-CN"/>
              </w:rPr>
              <w:t>7</w:t>
            </w:r>
            <w:proofErr w:type="gramEnd"/>
          </w:p>
        </w:tc>
      </w:tr>
      <w:tr w:rsidR="00E34D08" w:rsidRPr="00B122D5" w:rsidTr="007F4FD5">
        <w:trPr>
          <w:trHeight w:val="299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D08" w:rsidRPr="00B122D5" w:rsidRDefault="00E34D08" w:rsidP="00E34D08">
            <w:pPr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sz w:val="20"/>
              </w:rPr>
              <w:t>TOPLANTI YERİ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34D08" w:rsidRPr="00B122D5" w:rsidRDefault="00010FE9" w:rsidP="00BE1911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bCs/>
                <w:sz w:val="20"/>
                <w:lang w:eastAsia="zh-CN"/>
              </w:rPr>
              <w:t>ÖĞRETMENLER ODASI</w:t>
            </w:r>
          </w:p>
        </w:tc>
      </w:tr>
      <w:tr w:rsidR="00E34D08" w:rsidRPr="00B122D5" w:rsidTr="007F4FD5">
        <w:trPr>
          <w:trHeight w:val="299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D08" w:rsidRPr="00B122D5" w:rsidRDefault="00E34D08" w:rsidP="00E34D08">
            <w:pPr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sz w:val="20"/>
              </w:rPr>
              <w:t>TOPLANTI SAATİ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E34D08" w:rsidRPr="00B122D5" w:rsidRDefault="004F1F7C" w:rsidP="00BE1911">
            <w:pPr>
              <w:jc w:val="center"/>
              <w:rPr>
                <w:b/>
                <w:bCs/>
                <w:sz w:val="20"/>
                <w:lang w:eastAsia="zh-CN"/>
              </w:rPr>
            </w:pPr>
            <w:proofErr w:type="gramStart"/>
            <w:r>
              <w:rPr>
                <w:b/>
                <w:bCs/>
                <w:sz w:val="20"/>
                <w:lang w:eastAsia="zh-CN"/>
              </w:rPr>
              <w:t>10</w:t>
            </w:r>
            <w:r w:rsidR="00010FE9" w:rsidRPr="00B122D5">
              <w:rPr>
                <w:b/>
                <w:bCs/>
                <w:sz w:val="20"/>
                <w:lang w:eastAsia="zh-CN"/>
              </w:rPr>
              <w:t>:</w:t>
            </w:r>
            <w:r>
              <w:rPr>
                <w:b/>
                <w:bCs/>
                <w:sz w:val="20"/>
                <w:lang w:eastAsia="zh-CN"/>
              </w:rPr>
              <w:t>00</w:t>
            </w:r>
            <w:proofErr w:type="gramEnd"/>
          </w:p>
        </w:tc>
      </w:tr>
      <w:tr w:rsidR="00E34D08" w:rsidRPr="00B122D5" w:rsidTr="007F4FD5">
        <w:trPr>
          <w:trHeight w:val="376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34D08" w:rsidRPr="00B122D5" w:rsidRDefault="00E34D08" w:rsidP="00E34D08">
            <w:pPr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sz w:val="20"/>
              </w:rPr>
              <w:t>TOPLANTIYA KATILANLAR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10FE9" w:rsidRPr="00B122D5" w:rsidRDefault="00010FE9" w:rsidP="00BE1911">
            <w:pPr>
              <w:jc w:val="center"/>
              <w:rPr>
                <w:b/>
                <w:bCs/>
                <w:sz w:val="20"/>
                <w:lang w:eastAsia="zh-CN"/>
              </w:rPr>
            </w:pPr>
            <w:r w:rsidRPr="00B122D5">
              <w:rPr>
                <w:b/>
                <w:bCs/>
                <w:sz w:val="20"/>
                <w:lang w:eastAsia="zh-CN"/>
              </w:rPr>
              <w:t>MEHMET ALİ YILMAZ</w:t>
            </w:r>
            <w:r w:rsidR="00B122D5">
              <w:rPr>
                <w:b/>
                <w:bCs/>
                <w:sz w:val="20"/>
                <w:lang w:eastAsia="zh-CN"/>
              </w:rPr>
              <w:t xml:space="preserve">, </w:t>
            </w:r>
            <w:r w:rsidRPr="00B122D5">
              <w:rPr>
                <w:b/>
                <w:bCs/>
                <w:sz w:val="20"/>
                <w:lang w:eastAsia="zh-CN"/>
              </w:rPr>
              <w:t>SERHAT UÇAR</w:t>
            </w:r>
          </w:p>
        </w:tc>
      </w:tr>
    </w:tbl>
    <w:p w:rsidR="00E34D08" w:rsidRPr="00010FE9" w:rsidRDefault="00E34D08" w:rsidP="00E34D08"/>
    <w:p w:rsidR="007A6676" w:rsidRPr="00010FE9" w:rsidRDefault="007A6676" w:rsidP="00B122D5">
      <w:pPr>
        <w:jc w:val="both"/>
        <w:rPr>
          <w:b/>
        </w:rPr>
      </w:pPr>
      <w:r w:rsidRPr="00010FE9">
        <w:tab/>
      </w:r>
      <w:r w:rsidRPr="00010FE9">
        <w:rPr>
          <w:b/>
        </w:rPr>
        <w:t>GÜNDEM MADDELERİ</w:t>
      </w:r>
    </w:p>
    <w:p w:rsidR="007A6676" w:rsidRPr="00010FE9" w:rsidRDefault="007E0906" w:rsidP="007A6676">
      <w:pPr>
        <w:numPr>
          <w:ilvl w:val="0"/>
          <w:numId w:val="1"/>
        </w:numPr>
        <w:jc w:val="both"/>
      </w:pPr>
      <w:r w:rsidRPr="00010FE9">
        <w:t>Açılış ve yoklama</w:t>
      </w:r>
      <w:r w:rsidR="007F4FD5">
        <w:t>.</w:t>
      </w:r>
    </w:p>
    <w:p w:rsidR="007E0906" w:rsidRPr="00010FE9" w:rsidRDefault="004F1F7C" w:rsidP="007E0906">
      <w:pPr>
        <w:numPr>
          <w:ilvl w:val="0"/>
          <w:numId w:val="1"/>
        </w:numPr>
        <w:jc w:val="both"/>
      </w:pPr>
      <w:r>
        <w:t>2016-2017</w:t>
      </w:r>
      <w:r w:rsidR="00010FE9" w:rsidRPr="00010FE9">
        <w:t xml:space="preserve"> </w:t>
      </w:r>
      <w:r w:rsidR="007E0906" w:rsidRPr="00010FE9">
        <w:t>eğitim öğretim yılının öğrenci başarısı yönünden değerlendirilmesi.</w:t>
      </w:r>
    </w:p>
    <w:p w:rsidR="007A6676" w:rsidRPr="00010FE9" w:rsidRDefault="007E0906" w:rsidP="007A6676">
      <w:pPr>
        <w:numPr>
          <w:ilvl w:val="0"/>
          <w:numId w:val="1"/>
        </w:numPr>
        <w:jc w:val="both"/>
      </w:pPr>
      <w:r w:rsidRPr="00010FE9">
        <w:t>20</w:t>
      </w:r>
      <w:r w:rsidR="00010FE9" w:rsidRPr="00010FE9">
        <w:t>1</w:t>
      </w:r>
      <w:r w:rsidR="004F1F7C">
        <w:t>6</w:t>
      </w:r>
      <w:r w:rsidRPr="00010FE9">
        <w:t>–20</w:t>
      </w:r>
      <w:r w:rsidR="00010FE9" w:rsidRPr="00010FE9">
        <w:t>1</w:t>
      </w:r>
      <w:r w:rsidR="004F1F7C">
        <w:t>7</w:t>
      </w:r>
      <w:r w:rsidRPr="00010FE9">
        <w:t xml:space="preserve"> </w:t>
      </w:r>
      <w:r w:rsidR="007A6676" w:rsidRPr="00010FE9">
        <w:t xml:space="preserve">Eğitim Öğretim yılının </w:t>
      </w:r>
      <w:proofErr w:type="gramStart"/>
      <w:r w:rsidR="00465B78" w:rsidRPr="00010FE9">
        <w:t>I</w:t>
      </w:r>
      <w:r w:rsidR="007A6676" w:rsidRPr="00010FE9">
        <w:t>I.Dönem</w:t>
      </w:r>
      <w:r w:rsidR="00465B78" w:rsidRPr="00010FE9">
        <w:t>in</w:t>
      </w:r>
      <w:proofErr w:type="gramEnd"/>
      <w:r w:rsidR="00465B78" w:rsidRPr="00010FE9">
        <w:t xml:space="preserve"> başında</w:t>
      </w:r>
      <w:r w:rsidR="007A6676" w:rsidRPr="00010FE9">
        <w:t xml:space="preserve"> yapılan zümre öğretmenler kurulu toplantısında alınan kararların gözden geçirilmesi ve uygulanmayan kararların nedenlerinin tespiti. </w:t>
      </w:r>
    </w:p>
    <w:p w:rsidR="007A6676" w:rsidRPr="00010FE9" w:rsidRDefault="007A6676" w:rsidP="007A6676">
      <w:pPr>
        <w:numPr>
          <w:ilvl w:val="0"/>
          <w:numId w:val="1"/>
        </w:numPr>
        <w:jc w:val="both"/>
      </w:pPr>
      <w:proofErr w:type="gramStart"/>
      <w:r w:rsidRPr="00010FE9">
        <w:t>Yıllık planlarda gecikmenin olup olmadığının görüşülmesi</w:t>
      </w:r>
      <w:r w:rsidR="007F4FD5">
        <w:t>.</w:t>
      </w:r>
      <w:proofErr w:type="gramEnd"/>
    </w:p>
    <w:p w:rsidR="007A6676" w:rsidRPr="00010FE9" w:rsidRDefault="007A6676" w:rsidP="007A6676">
      <w:pPr>
        <w:numPr>
          <w:ilvl w:val="0"/>
          <w:numId w:val="1"/>
        </w:numPr>
        <w:jc w:val="both"/>
      </w:pPr>
      <w:r w:rsidRPr="00010FE9">
        <w:t xml:space="preserve">Öğrenci başarılarının arttırılması için alınacak tedbirler. </w:t>
      </w:r>
    </w:p>
    <w:p w:rsidR="008E0F6B" w:rsidRPr="00010FE9" w:rsidRDefault="008E0F6B" w:rsidP="008E0F6B">
      <w:pPr>
        <w:numPr>
          <w:ilvl w:val="0"/>
          <w:numId w:val="1"/>
        </w:numPr>
      </w:pPr>
      <w:r w:rsidRPr="00010FE9">
        <w:t>Ders araç-gereçlerinden yararlanma.</w:t>
      </w:r>
    </w:p>
    <w:p w:rsidR="007A6676" w:rsidRPr="00010FE9" w:rsidRDefault="00BE1911" w:rsidP="007A6676">
      <w:pPr>
        <w:numPr>
          <w:ilvl w:val="0"/>
          <w:numId w:val="1"/>
        </w:numPr>
        <w:jc w:val="both"/>
      </w:pPr>
      <w:r>
        <w:t>Dilek ve temenniler.</w:t>
      </w:r>
    </w:p>
    <w:p w:rsidR="007A6676" w:rsidRPr="00010FE9" w:rsidRDefault="007A6676" w:rsidP="007A6676">
      <w:pPr>
        <w:jc w:val="both"/>
      </w:pPr>
    </w:p>
    <w:p w:rsidR="007A6676" w:rsidRPr="00010FE9" w:rsidRDefault="007A6676" w:rsidP="007A6676">
      <w:pPr>
        <w:pStyle w:val="Balk1"/>
        <w:spacing w:line="240" w:lineRule="auto"/>
        <w:jc w:val="both"/>
        <w:rPr>
          <w:b/>
          <w:sz w:val="24"/>
        </w:rPr>
      </w:pPr>
      <w:r w:rsidRPr="00010FE9">
        <w:rPr>
          <w:b/>
          <w:sz w:val="24"/>
        </w:rPr>
        <w:t>GÜNDEM MADDELERİNİN GÖRÜŞÜLMESİ</w:t>
      </w:r>
    </w:p>
    <w:p w:rsidR="007A6676" w:rsidRPr="00010FE9" w:rsidRDefault="007A6676" w:rsidP="007A6676">
      <w:pPr>
        <w:jc w:val="both"/>
      </w:pPr>
    </w:p>
    <w:p w:rsidR="007A6676" w:rsidRPr="00010FE9" w:rsidRDefault="00CC2C62" w:rsidP="007A6676">
      <w:pPr>
        <w:numPr>
          <w:ilvl w:val="0"/>
          <w:numId w:val="2"/>
        </w:numPr>
        <w:jc w:val="both"/>
      </w:pPr>
      <w:proofErr w:type="gramStart"/>
      <w:r>
        <w:t>06</w:t>
      </w:r>
      <w:r w:rsidR="004F1F7C" w:rsidRPr="004F1F7C">
        <w:t>/06/2017</w:t>
      </w:r>
      <w:proofErr w:type="gramEnd"/>
      <w:r w:rsidR="004F1F7C">
        <w:t xml:space="preserve"> </w:t>
      </w:r>
      <w:r w:rsidR="007E0906" w:rsidRPr="00010FE9">
        <w:t>tarihi, saat 10.</w:t>
      </w:r>
      <w:r w:rsidR="004F1F7C">
        <w:t>0</w:t>
      </w:r>
      <w:r w:rsidR="007E0906" w:rsidRPr="00010FE9">
        <w:t xml:space="preserve">0’da Fen </w:t>
      </w:r>
      <w:r w:rsidR="004F1F7C">
        <w:t>Bilimleri</w:t>
      </w:r>
      <w:r w:rsidR="007E0906" w:rsidRPr="00010FE9">
        <w:t xml:space="preserve"> dersi zümre öğretmenleri </w:t>
      </w:r>
      <w:r w:rsidR="00010FE9" w:rsidRPr="00010FE9">
        <w:t xml:space="preserve">öğretmenler odasında </w:t>
      </w:r>
      <w:r w:rsidR="004F1F7C" w:rsidRPr="00010FE9">
        <w:t xml:space="preserve">Fen </w:t>
      </w:r>
      <w:r w:rsidR="004F1F7C">
        <w:t>Bilimleri</w:t>
      </w:r>
      <w:r w:rsidR="004F1F7C" w:rsidRPr="00010FE9">
        <w:t xml:space="preserve"> </w:t>
      </w:r>
      <w:r w:rsidR="007E0906" w:rsidRPr="00010FE9">
        <w:t xml:space="preserve">öğretmeni </w:t>
      </w:r>
      <w:r w:rsidR="00010FE9" w:rsidRPr="00010FE9">
        <w:t>Serhat UÇAR</w:t>
      </w:r>
      <w:r w:rsidR="007E0906" w:rsidRPr="00010FE9">
        <w:t xml:space="preserve"> başkanlığında toplandı. Bütün </w:t>
      </w:r>
      <w:proofErr w:type="gramStart"/>
      <w:r w:rsidR="007E0906" w:rsidRPr="00010FE9">
        <w:t>öğretmenlerin</w:t>
      </w:r>
      <w:proofErr w:type="gramEnd"/>
      <w:r w:rsidR="007E0906" w:rsidRPr="00010FE9">
        <w:t xml:space="preserve"> hazır bulundukları görüldü</w:t>
      </w:r>
    </w:p>
    <w:p w:rsidR="007A6676" w:rsidRPr="00010FE9" w:rsidRDefault="007A6676" w:rsidP="007A6676">
      <w:pPr>
        <w:ind w:left="360"/>
        <w:jc w:val="both"/>
      </w:pPr>
    </w:p>
    <w:p w:rsidR="00B122D5" w:rsidRDefault="007E0906" w:rsidP="007E0906">
      <w:pPr>
        <w:numPr>
          <w:ilvl w:val="0"/>
          <w:numId w:val="2"/>
        </w:numPr>
        <w:jc w:val="both"/>
      </w:pPr>
      <w:r w:rsidRPr="00010FE9">
        <w:t xml:space="preserve"> </w:t>
      </w:r>
      <w:r w:rsidR="00CE0A29">
        <w:t xml:space="preserve">Fen Bilimleri </w:t>
      </w:r>
      <w:r w:rsidRPr="00010FE9">
        <w:t xml:space="preserve">Öğretmeni </w:t>
      </w:r>
      <w:r w:rsidR="00010FE9" w:rsidRPr="00010FE9">
        <w:t>Serhat UÇAR</w:t>
      </w:r>
      <w:r w:rsidR="00215797" w:rsidRPr="00010FE9">
        <w:t xml:space="preserve"> ve</w:t>
      </w:r>
      <w:r w:rsidRPr="00010FE9">
        <w:t xml:space="preserve"> </w:t>
      </w:r>
      <w:r w:rsidR="00010FE9" w:rsidRPr="00010FE9">
        <w:t xml:space="preserve">Mehmet Ali YILMAZ </w:t>
      </w:r>
      <w:r w:rsidRPr="00010FE9">
        <w:t xml:space="preserve">tarafından </w:t>
      </w:r>
      <w:r w:rsidR="00CE0A29">
        <w:t xml:space="preserve">Fen Bilimleri </w:t>
      </w:r>
      <w:r w:rsidRPr="00010FE9">
        <w:t xml:space="preserve">derslerinde başarının istenilen seviyede olduğu belirtildi. </w:t>
      </w:r>
      <w:r w:rsidR="00B122D5">
        <w:t>Okulumuz yapılan 2 TEOG sınavında da Türkiye ortalamasının üzerinde bir başarı göstermiştir. Fen ortalaması ile ilçede</w:t>
      </w:r>
      <w:r w:rsidR="004F1F7C">
        <w:t xml:space="preserve"> yer alan ortaokullar </w:t>
      </w:r>
      <w:proofErr w:type="gramStart"/>
      <w:r w:rsidR="004F1F7C">
        <w:t>arasında  2</w:t>
      </w:r>
      <w:proofErr w:type="gramEnd"/>
      <w:r w:rsidR="004F1F7C">
        <w:t>. , imam hatip ortaokulları arsında ise 1.</w:t>
      </w:r>
      <w:proofErr w:type="spellStart"/>
      <w:r w:rsidR="004F1F7C">
        <w:t>sıradıdır</w:t>
      </w:r>
      <w:proofErr w:type="spellEnd"/>
      <w:r w:rsidR="004F1F7C">
        <w:t>.</w:t>
      </w:r>
    </w:p>
    <w:p w:rsidR="00B122D5" w:rsidRDefault="00B122D5" w:rsidP="00B122D5">
      <w:pPr>
        <w:pStyle w:val="ListeParagraf"/>
      </w:pPr>
    </w:p>
    <w:p w:rsidR="007E0906" w:rsidRPr="00BF3AEB" w:rsidRDefault="00B122D5" w:rsidP="00B122D5">
      <w:pPr>
        <w:jc w:val="both"/>
        <w:rPr>
          <w:b/>
        </w:rPr>
      </w:pPr>
      <w:proofErr w:type="spellStart"/>
      <w:r w:rsidRPr="00BF3AEB">
        <w:rPr>
          <w:b/>
        </w:rPr>
        <w:t>Teog</w:t>
      </w:r>
      <w:proofErr w:type="spellEnd"/>
      <w:r w:rsidRPr="00BF3AEB">
        <w:rPr>
          <w:b/>
        </w:rPr>
        <w:t xml:space="preserve"> ortalamaları ve Türkiye ortalamaları aşağıda belirtilmiştir.</w:t>
      </w:r>
    </w:p>
    <w:p w:rsidR="004F1F7C" w:rsidRDefault="004F1F7C" w:rsidP="00B122D5">
      <w:pPr>
        <w:jc w:val="both"/>
      </w:pPr>
    </w:p>
    <w:p w:rsidR="004F1F7C" w:rsidRDefault="000005BF" w:rsidP="004F1F7C">
      <w:pPr>
        <w:jc w:val="center"/>
      </w:pPr>
      <w:r>
        <w:rPr>
          <w:noProof/>
        </w:rPr>
        <w:drawing>
          <wp:inline distT="0" distB="0" distL="0" distR="0">
            <wp:extent cx="4410075" cy="18192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11" w:rsidRDefault="00BE1911" w:rsidP="004F1F7C">
      <w:pPr>
        <w:jc w:val="center"/>
      </w:pPr>
    </w:p>
    <w:p w:rsidR="00010FE9" w:rsidRDefault="00010FE9" w:rsidP="00010FE9">
      <w:pPr>
        <w:pStyle w:val="ListeParagraf"/>
      </w:pPr>
    </w:p>
    <w:tbl>
      <w:tblPr>
        <w:tblW w:w="0" w:type="auto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1494"/>
        <w:gridCol w:w="1276"/>
      </w:tblGrid>
      <w:tr w:rsidR="004F1F7C" w:rsidTr="00CC2C62">
        <w:trPr>
          <w:jc w:val="center"/>
        </w:trPr>
        <w:tc>
          <w:tcPr>
            <w:tcW w:w="3009" w:type="dxa"/>
            <w:shd w:val="clear" w:color="auto" w:fill="FBD4B4"/>
          </w:tcPr>
          <w:p w:rsidR="004F1F7C" w:rsidRPr="004F1F7C" w:rsidRDefault="004F1F7C" w:rsidP="00717464">
            <w:pPr>
              <w:pStyle w:val="ListeParagraf"/>
              <w:ind w:left="0"/>
              <w:rPr>
                <w:b/>
              </w:rPr>
            </w:pPr>
            <w:r w:rsidRPr="004F1F7C">
              <w:rPr>
                <w:b/>
              </w:rPr>
              <w:t>FEN BİLİMLERİ DERSİ</w:t>
            </w:r>
          </w:p>
        </w:tc>
        <w:tc>
          <w:tcPr>
            <w:tcW w:w="1494" w:type="dxa"/>
            <w:shd w:val="clear" w:color="auto" w:fill="FBD4B4"/>
          </w:tcPr>
          <w:p w:rsidR="004F1F7C" w:rsidRPr="00717464" w:rsidRDefault="004F1F7C" w:rsidP="00717464">
            <w:pPr>
              <w:pStyle w:val="ListeParagraf"/>
              <w:ind w:left="0"/>
              <w:rPr>
                <w:b/>
              </w:rPr>
            </w:pPr>
            <w:r w:rsidRPr="00717464">
              <w:rPr>
                <w:b/>
              </w:rPr>
              <w:t>TEOG-1</w:t>
            </w:r>
          </w:p>
        </w:tc>
        <w:tc>
          <w:tcPr>
            <w:tcW w:w="1276" w:type="dxa"/>
            <w:shd w:val="clear" w:color="auto" w:fill="FBD4B4"/>
          </w:tcPr>
          <w:p w:rsidR="004F1F7C" w:rsidRPr="00717464" w:rsidRDefault="004F1F7C" w:rsidP="00717464">
            <w:pPr>
              <w:pStyle w:val="ListeParagraf"/>
              <w:ind w:left="0"/>
              <w:rPr>
                <w:b/>
              </w:rPr>
            </w:pPr>
            <w:r w:rsidRPr="00717464">
              <w:rPr>
                <w:b/>
              </w:rPr>
              <w:t>TEOG-2</w:t>
            </w:r>
          </w:p>
        </w:tc>
      </w:tr>
      <w:tr w:rsidR="004F1F7C" w:rsidTr="00CC2C62">
        <w:trPr>
          <w:jc w:val="center"/>
        </w:trPr>
        <w:tc>
          <w:tcPr>
            <w:tcW w:w="3009" w:type="dxa"/>
            <w:shd w:val="clear" w:color="auto" w:fill="C6D9F1"/>
          </w:tcPr>
          <w:p w:rsidR="004F1F7C" w:rsidRPr="00717464" w:rsidRDefault="004F1F7C" w:rsidP="004F1F7C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ALANYURT İHO</w:t>
            </w:r>
          </w:p>
        </w:tc>
        <w:tc>
          <w:tcPr>
            <w:tcW w:w="1494" w:type="dxa"/>
            <w:shd w:val="clear" w:color="auto" w:fill="C6D9F1"/>
          </w:tcPr>
          <w:p w:rsidR="004F1F7C" w:rsidRDefault="00CC2C62" w:rsidP="00CC2C62">
            <w:pPr>
              <w:pStyle w:val="ListeParagraf"/>
              <w:ind w:left="0"/>
              <w:jc w:val="center"/>
            </w:pPr>
            <w:r>
              <w:t>77,83</w:t>
            </w:r>
          </w:p>
        </w:tc>
        <w:tc>
          <w:tcPr>
            <w:tcW w:w="1276" w:type="dxa"/>
            <w:shd w:val="clear" w:color="auto" w:fill="C6D9F1"/>
          </w:tcPr>
          <w:p w:rsidR="004F1F7C" w:rsidRDefault="004F1F7C" w:rsidP="00CC2C62">
            <w:pPr>
              <w:pStyle w:val="ListeParagraf"/>
              <w:ind w:left="0"/>
              <w:jc w:val="center"/>
            </w:pPr>
            <w:r>
              <w:t>76,85</w:t>
            </w:r>
          </w:p>
        </w:tc>
      </w:tr>
      <w:tr w:rsidR="004F1F7C" w:rsidTr="00CC2C62">
        <w:trPr>
          <w:jc w:val="center"/>
        </w:trPr>
        <w:tc>
          <w:tcPr>
            <w:tcW w:w="3009" w:type="dxa"/>
            <w:shd w:val="clear" w:color="auto" w:fill="D6E3BC"/>
          </w:tcPr>
          <w:p w:rsidR="004F1F7C" w:rsidRPr="00717464" w:rsidRDefault="004F1F7C" w:rsidP="00717464">
            <w:pPr>
              <w:pStyle w:val="ListeParagraf"/>
              <w:ind w:left="0"/>
              <w:rPr>
                <w:b/>
              </w:rPr>
            </w:pPr>
            <w:r w:rsidRPr="00717464">
              <w:rPr>
                <w:b/>
              </w:rPr>
              <w:t>TÜRKİYE ORT</w:t>
            </w:r>
          </w:p>
        </w:tc>
        <w:tc>
          <w:tcPr>
            <w:tcW w:w="1494" w:type="dxa"/>
            <w:shd w:val="clear" w:color="auto" w:fill="D6E3BC"/>
          </w:tcPr>
          <w:p w:rsidR="004F1F7C" w:rsidRDefault="004F1F7C" w:rsidP="00CC2C62">
            <w:pPr>
              <w:pStyle w:val="ListeParagraf"/>
              <w:ind w:left="0"/>
              <w:jc w:val="center"/>
            </w:pPr>
            <w:r>
              <w:t>68,41</w:t>
            </w:r>
          </w:p>
        </w:tc>
        <w:tc>
          <w:tcPr>
            <w:tcW w:w="1276" w:type="dxa"/>
            <w:shd w:val="clear" w:color="auto" w:fill="D6E3BC"/>
          </w:tcPr>
          <w:p w:rsidR="004F1F7C" w:rsidRDefault="004F1F7C" w:rsidP="00CC2C62">
            <w:pPr>
              <w:pStyle w:val="ListeParagraf"/>
              <w:ind w:left="0"/>
              <w:jc w:val="center"/>
            </w:pPr>
            <w:r>
              <w:t>65,76</w:t>
            </w:r>
          </w:p>
        </w:tc>
      </w:tr>
      <w:tr w:rsidR="004F1F7C" w:rsidTr="00CC2C62">
        <w:trPr>
          <w:jc w:val="center"/>
        </w:trPr>
        <w:tc>
          <w:tcPr>
            <w:tcW w:w="3009" w:type="dxa"/>
            <w:shd w:val="clear" w:color="auto" w:fill="E5B8B7"/>
          </w:tcPr>
          <w:p w:rsidR="004F1F7C" w:rsidRPr="00717464" w:rsidRDefault="004F1F7C" w:rsidP="00717464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FARK</w:t>
            </w:r>
          </w:p>
        </w:tc>
        <w:tc>
          <w:tcPr>
            <w:tcW w:w="1494" w:type="dxa"/>
            <w:shd w:val="clear" w:color="auto" w:fill="E5B8B7"/>
          </w:tcPr>
          <w:p w:rsidR="004F1F7C" w:rsidRDefault="00CC2C62" w:rsidP="00CC2C62">
            <w:pPr>
              <w:pStyle w:val="ListeParagraf"/>
              <w:ind w:left="0"/>
              <w:jc w:val="center"/>
            </w:pPr>
            <w:r>
              <w:t>9,42 +</w:t>
            </w:r>
          </w:p>
        </w:tc>
        <w:tc>
          <w:tcPr>
            <w:tcW w:w="1276" w:type="dxa"/>
            <w:shd w:val="clear" w:color="auto" w:fill="E5B8B7"/>
          </w:tcPr>
          <w:p w:rsidR="004F1F7C" w:rsidRDefault="004F1F7C" w:rsidP="00CC2C62">
            <w:pPr>
              <w:pStyle w:val="ListeParagraf"/>
              <w:ind w:left="0"/>
              <w:jc w:val="center"/>
            </w:pPr>
            <w:r>
              <w:t>11,09 +</w:t>
            </w:r>
          </w:p>
        </w:tc>
      </w:tr>
    </w:tbl>
    <w:p w:rsidR="00B122D5" w:rsidRDefault="00B122D5" w:rsidP="00B122D5">
      <w:pPr>
        <w:pStyle w:val="ListeParagraf"/>
        <w:ind w:left="0"/>
      </w:pPr>
    </w:p>
    <w:p w:rsidR="00CE0A29" w:rsidRDefault="00CE0A29" w:rsidP="00010FE9">
      <w:pPr>
        <w:ind w:firstLine="708"/>
        <w:jc w:val="both"/>
      </w:pPr>
    </w:p>
    <w:p w:rsidR="00010FE9" w:rsidRPr="00BE1911" w:rsidRDefault="00010FE9" w:rsidP="00010FE9">
      <w:pPr>
        <w:ind w:firstLine="708"/>
        <w:jc w:val="both"/>
        <w:rPr>
          <w:b/>
        </w:rPr>
      </w:pPr>
      <w:r w:rsidRPr="00BE1911">
        <w:rPr>
          <w:b/>
        </w:rPr>
        <w:lastRenderedPageBreak/>
        <w:t>Sınıfların başarı yüzdeleri aşağıdaki tabloda belirtilmiştir.</w:t>
      </w:r>
    </w:p>
    <w:p w:rsidR="00010FE9" w:rsidRDefault="00010FE9" w:rsidP="00B122D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559"/>
        <w:gridCol w:w="2835"/>
        <w:gridCol w:w="2942"/>
      </w:tblGrid>
      <w:tr w:rsidR="00CE0A29" w:rsidTr="000C06B4">
        <w:trPr>
          <w:jc w:val="center"/>
        </w:trPr>
        <w:tc>
          <w:tcPr>
            <w:tcW w:w="2518" w:type="dxa"/>
            <w:shd w:val="clear" w:color="auto" w:fill="66FF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SINIFLAR</w:t>
            </w:r>
          </w:p>
        </w:tc>
        <w:tc>
          <w:tcPr>
            <w:tcW w:w="1559" w:type="dxa"/>
            <w:shd w:val="clear" w:color="auto" w:fill="66FF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ŞUBELER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BAŞARI YÜZDELERİ</w:t>
            </w:r>
          </w:p>
        </w:tc>
        <w:tc>
          <w:tcPr>
            <w:tcW w:w="2942" w:type="dxa"/>
            <w:shd w:val="clear" w:color="auto" w:fill="66FF99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PUAN ORTALAMALARI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 w:val="restart"/>
            <w:shd w:val="clear" w:color="auto" w:fill="C6D9F1" w:themeFill="tex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5. SINIF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="00BF3AEB">
              <w:rPr>
                <w:sz w:val="22"/>
                <w:szCs w:val="28"/>
              </w:rPr>
              <w:t>100</w:t>
            </w:r>
          </w:p>
        </w:tc>
        <w:tc>
          <w:tcPr>
            <w:tcW w:w="2942" w:type="dxa"/>
            <w:shd w:val="clear" w:color="auto" w:fill="DBE5F1" w:themeFill="accent1" w:themeFillTint="33"/>
          </w:tcPr>
          <w:p w:rsidR="00CE0A29" w:rsidRPr="00B122D5" w:rsidRDefault="00BF3AEB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80,58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C6D9F1" w:themeFill="tex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B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="00BF3AEB">
              <w:rPr>
                <w:sz w:val="22"/>
                <w:szCs w:val="28"/>
              </w:rPr>
              <w:t>100</w:t>
            </w:r>
          </w:p>
        </w:tc>
        <w:tc>
          <w:tcPr>
            <w:tcW w:w="2942" w:type="dxa"/>
            <w:shd w:val="clear" w:color="auto" w:fill="8DB3E2" w:themeFill="text2" w:themeFillTint="66"/>
          </w:tcPr>
          <w:p w:rsidR="00CE0A29" w:rsidRPr="00B122D5" w:rsidRDefault="00BF3AEB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83,10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 w:val="restart"/>
            <w:shd w:val="clear" w:color="auto" w:fill="F2DBDB" w:themeFill="accen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6. SINIF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A</w:t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>
              <w:rPr>
                <w:sz w:val="22"/>
                <w:szCs w:val="28"/>
              </w:rPr>
              <w:t>100</w:t>
            </w:r>
          </w:p>
        </w:tc>
        <w:tc>
          <w:tcPr>
            <w:tcW w:w="2942" w:type="dxa"/>
            <w:shd w:val="clear" w:color="auto" w:fill="DDD9C3" w:themeFill="background2" w:themeFillShade="E6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77,16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F2DBDB" w:themeFill="accen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B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="00BF3AEB">
              <w:rPr>
                <w:sz w:val="22"/>
                <w:szCs w:val="28"/>
              </w:rPr>
              <w:t>100</w:t>
            </w:r>
          </w:p>
        </w:tc>
        <w:tc>
          <w:tcPr>
            <w:tcW w:w="2942" w:type="dxa"/>
            <w:shd w:val="clear" w:color="auto" w:fill="E5B8B7" w:themeFill="accent2" w:themeFillTint="66"/>
          </w:tcPr>
          <w:p w:rsidR="00CE0A29" w:rsidRPr="00B122D5" w:rsidRDefault="00BF3AEB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74,91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F2DBDB" w:themeFill="accen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C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="00BF3AEB">
              <w:rPr>
                <w:sz w:val="22"/>
                <w:szCs w:val="28"/>
              </w:rPr>
              <w:t>97,30</w:t>
            </w:r>
          </w:p>
        </w:tc>
        <w:tc>
          <w:tcPr>
            <w:tcW w:w="2942" w:type="dxa"/>
            <w:shd w:val="clear" w:color="auto" w:fill="95B3D7" w:themeFill="accent1" w:themeFillTint="99"/>
          </w:tcPr>
          <w:p w:rsidR="00CE0A29" w:rsidRPr="00B122D5" w:rsidRDefault="00BF3AEB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64,69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 w:val="restart"/>
            <w:shd w:val="clear" w:color="auto" w:fill="92CDDC" w:themeFill="accent5" w:themeFillTint="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  <w:r w:rsidRPr="00B122D5">
              <w:rPr>
                <w:b/>
                <w:sz w:val="22"/>
                <w:szCs w:val="28"/>
              </w:rPr>
              <w:t>7. SINIF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%</w:t>
            </w:r>
            <w:r w:rsidRPr="00CE0A29">
              <w:rPr>
                <w:sz w:val="22"/>
                <w:szCs w:val="28"/>
              </w:rPr>
              <w:t>97,22</w:t>
            </w:r>
          </w:p>
        </w:tc>
        <w:tc>
          <w:tcPr>
            <w:tcW w:w="2942" w:type="dxa"/>
            <w:shd w:val="clear" w:color="auto" w:fill="FFFFCC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CE0A29">
              <w:rPr>
                <w:sz w:val="22"/>
                <w:szCs w:val="28"/>
              </w:rPr>
              <w:t>80,97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92CDDC" w:themeFill="accent5" w:themeFillTint="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FF99FF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B</w:t>
            </w:r>
          </w:p>
        </w:tc>
        <w:tc>
          <w:tcPr>
            <w:tcW w:w="2835" w:type="dxa"/>
            <w:shd w:val="clear" w:color="auto" w:fill="FF99FF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="00BF3AEB">
              <w:rPr>
                <w:sz w:val="22"/>
                <w:szCs w:val="28"/>
              </w:rPr>
              <w:t>97,14</w:t>
            </w:r>
          </w:p>
        </w:tc>
        <w:tc>
          <w:tcPr>
            <w:tcW w:w="2942" w:type="dxa"/>
            <w:shd w:val="clear" w:color="auto" w:fill="FF99FF"/>
          </w:tcPr>
          <w:p w:rsidR="00CE0A29" w:rsidRPr="00B122D5" w:rsidRDefault="00BF3AEB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73,98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92CDDC" w:themeFill="accent5" w:themeFillTint="99"/>
            <w:vAlign w:val="center"/>
          </w:tcPr>
          <w:p w:rsidR="00CE0A29" w:rsidRPr="00B122D5" w:rsidRDefault="00CE0A29" w:rsidP="0072160D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C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%100</w:t>
            </w:r>
          </w:p>
        </w:tc>
        <w:tc>
          <w:tcPr>
            <w:tcW w:w="2942" w:type="dxa"/>
            <w:shd w:val="clear" w:color="auto" w:fill="D6E3BC" w:themeFill="accent3" w:themeFillTint="66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CE0A29">
              <w:rPr>
                <w:sz w:val="22"/>
                <w:szCs w:val="28"/>
              </w:rPr>
              <w:t>84,84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 w:val="restart"/>
            <w:shd w:val="clear" w:color="auto" w:fill="D6E3BC" w:themeFill="accent3" w:themeFillTint="66"/>
            <w:vAlign w:val="center"/>
          </w:tcPr>
          <w:p w:rsidR="00CE0A29" w:rsidRPr="00B122D5" w:rsidRDefault="00CE0A29" w:rsidP="00CE0A29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        </w:t>
            </w:r>
            <w:r w:rsidRPr="00B122D5">
              <w:rPr>
                <w:b/>
                <w:sz w:val="22"/>
                <w:szCs w:val="28"/>
              </w:rPr>
              <w:t xml:space="preserve">    8. SINIF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A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Pr="00CE0A29">
              <w:rPr>
                <w:sz w:val="22"/>
                <w:szCs w:val="28"/>
              </w:rPr>
              <w:t>96,97</w:t>
            </w:r>
          </w:p>
        </w:tc>
        <w:tc>
          <w:tcPr>
            <w:tcW w:w="2942" w:type="dxa"/>
            <w:shd w:val="clear" w:color="auto" w:fill="F2DBDB" w:themeFill="accent2" w:themeFillTint="33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  <w:r w:rsidRPr="00CE0A29">
              <w:rPr>
                <w:sz w:val="22"/>
                <w:szCs w:val="28"/>
              </w:rPr>
              <w:t>7,13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D6E3BC" w:themeFill="accent3" w:themeFillTint="66"/>
            <w:vAlign w:val="center"/>
          </w:tcPr>
          <w:p w:rsidR="00CE0A29" w:rsidRPr="00B122D5" w:rsidRDefault="00CE0A29" w:rsidP="0072160D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B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Pr="00CE0A29">
              <w:rPr>
                <w:sz w:val="22"/>
                <w:szCs w:val="28"/>
              </w:rPr>
              <w:t>97,14</w:t>
            </w:r>
          </w:p>
        </w:tc>
        <w:tc>
          <w:tcPr>
            <w:tcW w:w="2942" w:type="dxa"/>
            <w:shd w:val="clear" w:color="auto" w:fill="CCC0D9" w:themeFill="accent4" w:themeFillTint="66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CE0A29">
              <w:rPr>
                <w:sz w:val="22"/>
                <w:szCs w:val="28"/>
              </w:rPr>
              <w:t>81,79</w:t>
            </w:r>
          </w:p>
        </w:tc>
      </w:tr>
      <w:tr w:rsidR="00CE0A29" w:rsidTr="000005BF">
        <w:trPr>
          <w:jc w:val="center"/>
        </w:trPr>
        <w:tc>
          <w:tcPr>
            <w:tcW w:w="2518" w:type="dxa"/>
            <w:vMerge/>
            <w:shd w:val="clear" w:color="auto" w:fill="D6E3BC" w:themeFill="accent3" w:themeFillTint="66"/>
            <w:vAlign w:val="center"/>
          </w:tcPr>
          <w:p w:rsidR="00CE0A29" w:rsidRPr="00B122D5" w:rsidRDefault="00CE0A29" w:rsidP="0072160D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:rsidR="00CE0A29" w:rsidRPr="00B122D5" w:rsidRDefault="00CE0A29" w:rsidP="00CE0A29">
            <w:pPr>
              <w:jc w:val="center"/>
              <w:rPr>
                <w:sz w:val="22"/>
                <w:szCs w:val="28"/>
              </w:rPr>
            </w:pPr>
            <w:r w:rsidRPr="00B122D5">
              <w:rPr>
                <w:sz w:val="22"/>
                <w:szCs w:val="28"/>
              </w:rPr>
              <w:t>%</w:t>
            </w:r>
            <w:r w:rsidRPr="00CE0A29">
              <w:rPr>
                <w:sz w:val="22"/>
                <w:szCs w:val="28"/>
              </w:rPr>
              <w:t>94,29</w:t>
            </w:r>
          </w:p>
        </w:tc>
        <w:tc>
          <w:tcPr>
            <w:tcW w:w="2942" w:type="dxa"/>
            <w:shd w:val="clear" w:color="auto" w:fill="95B3D7" w:themeFill="accent1" w:themeFillTint="99"/>
          </w:tcPr>
          <w:p w:rsidR="00CE0A29" w:rsidRPr="00B122D5" w:rsidRDefault="00CE0A29" w:rsidP="0072160D">
            <w:pPr>
              <w:jc w:val="center"/>
              <w:rPr>
                <w:sz w:val="22"/>
                <w:szCs w:val="28"/>
              </w:rPr>
            </w:pPr>
            <w:r w:rsidRPr="00CE0A29">
              <w:rPr>
                <w:sz w:val="22"/>
                <w:szCs w:val="28"/>
              </w:rPr>
              <w:t>78,46</w:t>
            </w:r>
          </w:p>
        </w:tc>
      </w:tr>
    </w:tbl>
    <w:p w:rsidR="0072160D" w:rsidRPr="00010FE9" w:rsidRDefault="0072160D" w:rsidP="007A6676">
      <w:pPr>
        <w:ind w:left="360"/>
        <w:jc w:val="both"/>
      </w:pPr>
    </w:p>
    <w:p w:rsidR="007A6676" w:rsidRPr="00010FE9" w:rsidRDefault="00215797" w:rsidP="007A6676">
      <w:pPr>
        <w:numPr>
          <w:ilvl w:val="0"/>
          <w:numId w:val="2"/>
        </w:numPr>
        <w:jc w:val="both"/>
      </w:pPr>
      <w:r w:rsidRPr="00010FE9">
        <w:t>20</w:t>
      </w:r>
      <w:r w:rsidR="00010FE9" w:rsidRPr="00010FE9">
        <w:t>1</w:t>
      </w:r>
      <w:r w:rsidR="00CE0A29">
        <w:t>6</w:t>
      </w:r>
      <w:r w:rsidRPr="00010FE9">
        <w:t>–20</w:t>
      </w:r>
      <w:r w:rsidR="00010FE9" w:rsidRPr="00010FE9">
        <w:t>1</w:t>
      </w:r>
      <w:r w:rsidR="00CE0A29">
        <w:t>7</w:t>
      </w:r>
      <w:r w:rsidR="007A6676" w:rsidRPr="00010FE9">
        <w:t xml:space="preserve"> Eğiti</w:t>
      </w:r>
      <w:r w:rsidR="00C16861" w:rsidRPr="00010FE9">
        <w:t xml:space="preserve">m Öğretim yılı </w:t>
      </w:r>
      <w:proofErr w:type="gramStart"/>
      <w:r w:rsidR="00C16861" w:rsidRPr="00010FE9">
        <w:t>I</w:t>
      </w:r>
      <w:r w:rsidR="007A6676" w:rsidRPr="00010FE9">
        <w:t>I.Dönem</w:t>
      </w:r>
      <w:proofErr w:type="gramEnd"/>
      <w:r w:rsidR="007A6676" w:rsidRPr="00010FE9">
        <w:t xml:space="preserve"> başında okulda yapılan zümre toplantı tutanakları incelendi. Zümre toplantısında yapılan kararların uygulanmış olduğu görüldü. </w:t>
      </w:r>
    </w:p>
    <w:p w:rsidR="007A6676" w:rsidRPr="00010FE9" w:rsidRDefault="007A6676" w:rsidP="007A6676">
      <w:pPr>
        <w:jc w:val="both"/>
      </w:pPr>
    </w:p>
    <w:p w:rsidR="00B12294" w:rsidRPr="00010FE9" w:rsidRDefault="007A6676" w:rsidP="0030395A">
      <w:pPr>
        <w:numPr>
          <w:ilvl w:val="0"/>
          <w:numId w:val="2"/>
        </w:numPr>
        <w:jc w:val="both"/>
      </w:pPr>
      <w:r w:rsidRPr="00010FE9">
        <w:t xml:space="preserve">Yıllık planların, planlandığı gibi derslerde işlendiği, </w:t>
      </w:r>
      <w:r w:rsidR="00C16861" w:rsidRPr="00010FE9">
        <w:t xml:space="preserve">deneylerin ve etkinliklerin zamanında yapıldığı belirtildi. </w:t>
      </w:r>
    </w:p>
    <w:p w:rsidR="00B12294" w:rsidRPr="00010FE9" w:rsidRDefault="00B12294" w:rsidP="007A6676">
      <w:pPr>
        <w:ind w:left="720"/>
        <w:jc w:val="both"/>
      </w:pPr>
    </w:p>
    <w:p w:rsidR="007A6676" w:rsidRPr="00010FE9" w:rsidRDefault="007A6676" w:rsidP="007A6676">
      <w:pPr>
        <w:ind w:left="360" w:right="-288" w:hanging="360"/>
        <w:jc w:val="both"/>
      </w:pPr>
      <w:r w:rsidRPr="00010FE9">
        <w:tab/>
      </w:r>
      <w:r w:rsidRPr="0072160D">
        <w:rPr>
          <w:b/>
        </w:rPr>
        <w:t>5.</w:t>
      </w:r>
      <w:r w:rsidRPr="00010FE9">
        <w:tab/>
        <w:t>Öğrenci başarılarının arttırılması için alınacak tedbirler konuşuldu</w:t>
      </w:r>
      <w:proofErr w:type="gramStart"/>
      <w:r w:rsidRPr="00010FE9">
        <w:t>.,</w:t>
      </w:r>
      <w:proofErr w:type="gramEnd"/>
      <w:r w:rsidRPr="00010FE9">
        <w:t xml:space="preserve"> </w:t>
      </w:r>
      <w:r w:rsidR="0054396F" w:rsidRPr="00010FE9">
        <w:t>B</w:t>
      </w:r>
      <w:r w:rsidRPr="00010FE9">
        <w:t xml:space="preserve">aşarının arttırılması için aşağıdaki çalışmaların yapılması öngörüldü. </w:t>
      </w:r>
    </w:p>
    <w:p w:rsidR="007A6676" w:rsidRPr="00010FE9" w:rsidRDefault="007A6676" w:rsidP="007A6676">
      <w:pPr>
        <w:numPr>
          <w:ilvl w:val="1"/>
          <w:numId w:val="2"/>
        </w:numPr>
        <w:jc w:val="both"/>
      </w:pPr>
      <w:r w:rsidRPr="00010FE9">
        <w:t>Öğretmen öğrenci ilişkileri daima seviyeli ve sıcak tutulması bu konuda öğrencilerin problemlerini anlayarak, fikirlerini söyleyebilecekleri ortamın oluşturulması</w:t>
      </w:r>
    </w:p>
    <w:p w:rsidR="007A6676" w:rsidRPr="00010FE9" w:rsidRDefault="007F4FD5" w:rsidP="007A6676">
      <w:pPr>
        <w:numPr>
          <w:ilvl w:val="1"/>
          <w:numId w:val="2"/>
        </w:numPr>
        <w:tabs>
          <w:tab w:val="clear" w:pos="1440"/>
          <w:tab w:val="num" w:pos="-540"/>
          <w:tab w:val="left" w:pos="1080"/>
        </w:tabs>
        <w:ind w:left="-720" w:firstLine="1800"/>
        <w:jc w:val="both"/>
      </w:pPr>
      <w:r>
        <w:t>Konuların günlük hayat ile ilişkilendirilerek işlenmesi.</w:t>
      </w:r>
    </w:p>
    <w:p w:rsidR="007A6676" w:rsidRPr="00010FE9" w:rsidRDefault="007A6676" w:rsidP="007A6676">
      <w:pPr>
        <w:numPr>
          <w:ilvl w:val="1"/>
          <w:numId w:val="2"/>
        </w:numPr>
        <w:jc w:val="both"/>
      </w:pPr>
      <w:r w:rsidRPr="00010FE9">
        <w:t>Kolay anlaşılabilen ve kesin cevaplı soruların sorulması</w:t>
      </w:r>
      <w:r w:rsidR="007F4FD5">
        <w:t>.</w:t>
      </w:r>
      <w:r w:rsidRPr="00010FE9">
        <w:t xml:space="preserve"> </w:t>
      </w:r>
    </w:p>
    <w:p w:rsidR="007A6676" w:rsidRPr="00010FE9" w:rsidRDefault="007A6676" w:rsidP="007A6676">
      <w:pPr>
        <w:numPr>
          <w:ilvl w:val="1"/>
          <w:numId w:val="2"/>
        </w:numPr>
        <w:jc w:val="both"/>
      </w:pPr>
      <w:r w:rsidRPr="00010FE9">
        <w:t xml:space="preserve">Öğrencilere mümkün mertebe bilgi seviyesi üzerinde soru sorulmaması </w:t>
      </w:r>
    </w:p>
    <w:p w:rsidR="007A6676" w:rsidRPr="00010FE9" w:rsidRDefault="007A6676" w:rsidP="007A6676">
      <w:pPr>
        <w:numPr>
          <w:ilvl w:val="1"/>
          <w:numId w:val="2"/>
        </w:numPr>
        <w:jc w:val="both"/>
      </w:pPr>
      <w:r w:rsidRPr="00010FE9">
        <w:t xml:space="preserve">Verilen ödev ve çalışmaların zamanında kontrol edilerek bu konuda değerlendirme yapılması </w:t>
      </w:r>
    </w:p>
    <w:p w:rsidR="007A6676" w:rsidRPr="00010FE9" w:rsidRDefault="007A6676" w:rsidP="0030395A">
      <w:pPr>
        <w:numPr>
          <w:ilvl w:val="1"/>
          <w:numId w:val="2"/>
        </w:numPr>
        <w:jc w:val="both"/>
      </w:pPr>
      <w:r w:rsidRPr="00010FE9">
        <w:t xml:space="preserve">Öğrencilere konu hakkında kısa notlar tutturulması </w:t>
      </w:r>
    </w:p>
    <w:p w:rsidR="007A6676" w:rsidRPr="00010FE9" w:rsidRDefault="007A6676" w:rsidP="007A6676">
      <w:pPr>
        <w:jc w:val="both"/>
      </w:pPr>
    </w:p>
    <w:p w:rsidR="0054396F" w:rsidRPr="00010FE9" w:rsidRDefault="0054396F" w:rsidP="0030395A">
      <w:pPr>
        <w:jc w:val="both"/>
      </w:pPr>
      <w:r w:rsidRPr="00010FE9">
        <w:t xml:space="preserve">6. </w:t>
      </w:r>
      <w:r w:rsidRPr="00010FE9">
        <w:tab/>
      </w:r>
      <w:r w:rsidRPr="00010FE9">
        <w:rPr>
          <w:snapToGrid w:val="0"/>
          <w:color w:val="000000"/>
        </w:rPr>
        <w:t>Ders araç ve gereçlerinin titizlikle bakılarak bu araç ve gereçlerden maksimum ölçüde yararlanılması karalaştırıldı.</w:t>
      </w:r>
      <w:r w:rsidRPr="00010FE9">
        <w:rPr>
          <w:color w:val="000000"/>
        </w:rPr>
        <w:t xml:space="preserve"> </w:t>
      </w:r>
      <w:r w:rsidR="00CE0A29">
        <w:t xml:space="preserve">Fen Bilimleri </w:t>
      </w:r>
      <w:r w:rsidR="00215797" w:rsidRPr="00010FE9">
        <w:t xml:space="preserve">Öğretmeni </w:t>
      </w:r>
      <w:r w:rsidR="00010FE9" w:rsidRPr="00010FE9">
        <w:t>Mehmet Ali YILMAZ</w:t>
      </w:r>
      <w:r w:rsidR="00215797" w:rsidRPr="00010FE9">
        <w:t xml:space="preserve"> </w:t>
      </w:r>
      <w:r w:rsidR="00CE0A29">
        <w:t xml:space="preserve">Fen Bilimleri </w:t>
      </w:r>
      <w:r w:rsidR="00215797" w:rsidRPr="00010FE9">
        <w:t>dersinin</w:t>
      </w:r>
      <w:r w:rsidRPr="00010FE9">
        <w:t xml:space="preserve"> mümkün old</w:t>
      </w:r>
      <w:r w:rsidR="00010FE9" w:rsidRPr="00010FE9">
        <w:t xml:space="preserve">uğunca </w:t>
      </w:r>
      <w:proofErr w:type="gramStart"/>
      <w:r w:rsidR="00010FE9" w:rsidRPr="00010FE9">
        <w:t xml:space="preserve">deneylerle </w:t>
      </w:r>
      <w:r w:rsidRPr="00010FE9">
        <w:t xml:space="preserve"> işlenmesi</w:t>
      </w:r>
      <w:proofErr w:type="gramEnd"/>
      <w:r w:rsidRPr="00010FE9">
        <w:t xml:space="preserve"> gerektiğini</w:t>
      </w:r>
      <w:r w:rsidR="00F263B4" w:rsidRPr="00010FE9">
        <w:t>, bilgisayar destekli eğitime daha fazla önem verilmesi gerektiğini</w:t>
      </w:r>
      <w:r w:rsidRPr="00010FE9">
        <w:t xml:space="preserve"> belirtti.</w:t>
      </w:r>
      <w:r w:rsidR="00F263B4" w:rsidRPr="00010FE9">
        <w:t xml:space="preserve"> </w:t>
      </w:r>
    </w:p>
    <w:p w:rsidR="0054396F" w:rsidRPr="00010FE9" w:rsidRDefault="0054396F" w:rsidP="0054396F"/>
    <w:p w:rsidR="007A6676" w:rsidRPr="00010FE9" w:rsidRDefault="0054396F" w:rsidP="0054396F">
      <w:pPr>
        <w:jc w:val="both"/>
      </w:pPr>
      <w:r w:rsidRPr="00010FE9">
        <w:t xml:space="preserve">7.    </w:t>
      </w:r>
      <w:r w:rsidR="007A6676" w:rsidRPr="00010FE9">
        <w:t xml:space="preserve">Dilek ve temenniler kısmında </w:t>
      </w:r>
      <w:r w:rsidR="00CE0A29">
        <w:t xml:space="preserve">Fen Bilimleri </w:t>
      </w:r>
      <w:r w:rsidR="007A6676" w:rsidRPr="00010FE9">
        <w:t>Öğretmen</w:t>
      </w:r>
      <w:r w:rsidR="0072160D">
        <w:t>i</w:t>
      </w:r>
      <w:r w:rsidR="0030395A" w:rsidRPr="00010FE9">
        <w:t xml:space="preserve"> </w:t>
      </w:r>
      <w:r w:rsidR="00010FE9" w:rsidRPr="00010FE9">
        <w:t xml:space="preserve">Serhat </w:t>
      </w:r>
      <w:proofErr w:type="gramStart"/>
      <w:r w:rsidR="00010FE9" w:rsidRPr="00010FE9">
        <w:t>UÇAR</w:t>
      </w:r>
      <w:r w:rsidR="00215797" w:rsidRPr="00010FE9">
        <w:t xml:space="preserve"> </w:t>
      </w:r>
      <w:r w:rsidRPr="00010FE9">
        <w:t xml:space="preserve"> </w:t>
      </w:r>
      <w:r w:rsidR="007A6676" w:rsidRPr="00010FE9">
        <w:t>okulda</w:t>
      </w:r>
      <w:proofErr w:type="gramEnd"/>
      <w:r w:rsidR="007A6676" w:rsidRPr="00010FE9">
        <w:t xml:space="preserve"> görülen eksikliklerin giderilmesi ve öğrenci başarılarının arttırılması dileğiyle toplantıya son verildi. </w:t>
      </w:r>
    </w:p>
    <w:p w:rsidR="007A6676" w:rsidRPr="00010FE9" w:rsidRDefault="007A6676" w:rsidP="007A6676">
      <w:pPr>
        <w:jc w:val="both"/>
      </w:pPr>
    </w:p>
    <w:p w:rsidR="00B12294" w:rsidRPr="00010FE9" w:rsidRDefault="00B12294" w:rsidP="007A6676">
      <w:pPr>
        <w:jc w:val="both"/>
      </w:pPr>
    </w:p>
    <w:p w:rsidR="00B12294" w:rsidRPr="00010FE9" w:rsidRDefault="00B12294" w:rsidP="00CC2C62">
      <w:pPr>
        <w:jc w:val="center"/>
      </w:pPr>
    </w:p>
    <w:p w:rsidR="00010FE9" w:rsidRPr="00010FE9" w:rsidRDefault="000C06B4" w:rsidP="000C06B4">
      <w:pPr>
        <w:tabs>
          <w:tab w:val="left" w:pos="5520"/>
        </w:tabs>
        <w:jc w:val="center"/>
      </w:pPr>
      <w:r>
        <w:t xml:space="preserve">       </w:t>
      </w:r>
      <w:r w:rsidR="00010FE9" w:rsidRPr="00010FE9">
        <w:t xml:space="preserve">Serhat </w:t>
      </w:r>
      <w:r w:rsidR="00CC2C62">
        <w:t xml:space="preserve">UÇAR                     </w:t>
      </w:r>
      <w:r w:rsidR="00CC2C62">
        <w:tab/>
      </w:r>
      <w:r w:rsidR="00CC2C62">
        <w:tab/>
        <w:t xml:space="preserve">   </w:t>
      </w:r>
      <w:r w:rsidR="00010FE9" w:rsidRPr="00010FE9">
        <w:t xml:space="preserve"> Mehmet Ali YILMAZ</w:t>
      </w:r>
    </w:p>
    <w:p w:rsidR="00010FE9" w:rsidRPr="00010FE9" w:rsidRDefault="00010FE9" w:rsidP="000C06B4">
      <w:pPr>
        <w:tabs>
          <w:tab w:val="left" w:pos="5520"/>
        </w:tabs>
        <w:jc w:val="center"/>
        <w:rPr>
          <w:b/>
        </w:rPr>
      </w:pPr>
      <w:r w:rsidRPr="00010FE9">
        <w:rPr>
          <w:b/>
        </w:rPr>
        <w:t xml:space="preserve">Fen </w:t>
      </w:r>
      <w:r w:rsidR="00CE0A29">
        <w:rPr>
          <w:b/>
        </w:rPr>
        <w:t>Bilimleri</w:t>
      </w:r>
      <w:r w:rsidRPr="00010FE9">
        <w:rPr>
          <w:b/>
        </w:rPr>
        <w:t xml:space="preserve"> Öğretmeni        </w:t>
      </w:r>
      <w:r w:rsidRPr="00010FE9">
        <w:rPr>
          <w:b/>
        </w:rPr>
        <w:tab/>
      </w:r>
      <w:r w:rsidR="00CE0A29">
        <w:rPr>
          <w:b/>
        </w:rPr>
        <w:t xml:space="preserve">      </w:t>
      </w:r>
      <w:r w:rsidR="00CE0A29" w:rsidRPr="00010FE9">
        <w:rPr>
          <w:b/>
        </w:rPr>
        <w:t xml:space="preserve">Fen </w:t>
      </w:r>
      <w:r w:rsidR="00CE0A29">
        <w:rPr>
          <w:b/>
        </w:rPr>
        <w:t>Bilimleri</w:t>
      </w:r>
      <w:r w:rsidR="00CE0A29" w:rsidRPr="00010FE9">
        <w:rPr>
          <w:b/>
        </w:rPr>
        <w:t xml:space="preserve"> Öğretmeni</w:t>
      </w:r>
    </w:p>
    <w:p w:rsidR="00010FE9" w:rsidRPr="00010FE9" w:rsidRDefault="00010FE9" w:rsidP="000C06B4">
      <w:pPr>
        <w:tabs>
          <w:tab w:val="center" w:pos="4536"/>
        </w:tabs>
        <w:jc w:val="center"/>
        <w:rPr>
          <w:b/>
        </w:rPr>
      </w:pPr>
    </w:p>
    <w:p w:rsidR="00010FE9" w:rsidRPr="00010FE9" w:rsidRDefault="00010FE9" w:rsidP="000C06B4">
      <w:pPr>
        <w:jc w:val="center"/>
      </w:pPr>
    </w:p>
    <w:p w:rsidR="00010FE9" w:rsidRPr="00010FE9" w:rsidRDefault="00010FE9" w:rsidP="000C06B4">
      <w:pPr>
        <w:jc w:val="center"/>
      </w:pPr>
    </w:p>
    <w:p w:rsidR="00010FE9" w:rsidRPr="00010FE9" w:rsidRDefault="00010FE9" w:rsidP="000C06B4">
      <w:pPr>
        <w:jc w:val="center"/>
      </w:pPr>
    </w:p>
    <w:p w:rsidR="00CE0A29" w:rsidRPr="00BE1911" w:rsidRDefault="00CC2C62" w:rsidP="000C06B4">
      <w:pPr>
        <w:jc w:val="center"/>
      </w:pPr>
      <w:proofErr w:type="gramStart"/>
      <w:r w:rsidRPr="00BE1911">
        <w:t>06</w:t>
      </w:r>
      <w:r w:rsidR="00CE0A29" w:rsidRPr="00BE1911">
        <w:t>/06/2017</w:t>
      </w:r>
      <w:proofErr w:type="gramEnd"/>
    </w:p>
    <w:p w:rsidR="00010FE9" w:rsidRPr="00010FE9" w:rsidRDefault="00010FE9" w:rsidP="000C06B4">
      <w:pPr>
        <w:jc w:val="center"/>
        <w:rPr>
          <w:b/>
        </w:rPr>
      </w:pPr>
      <w:r w:rsidRPr="00010FE9">
        <w:rPr>
          <w:b/>
        </w:rPr>
        <w:t>UYGUNDUR</w:t>
      </w:r>
    </w:p>
    <w:p w:rsidR="00010FE9" w:rsidRPr="00010FE9" w:rsidRDefault="00010FE9" w:rsidP="000C06B4">
      <w:pPr>
        <w:jc w:val="center"/>
        <w:rPr>
          <w:b/>
        </w:rPr>
      </w:pPr>
    </w:p>
    <w:p w:rsidR="00010FE9" w:rsidRPr="00010FE9" w:rsidRDefault="00CE0A29" w:rsidP="000C06B4">
      <w:pPr>
        <w:jc w:val="center"/>
        <w:rPr>
          <w:b/>
        </w:rPr>
      </w:pPr>
      <w:r>
        <w:rPr>
          <w:b/>
        </w:rPr>
        <w:t>Yusuf Ziya ÇOLAK</w:t>
      </w:r>
    </w:p>
    <w:p w:rsidR="00B12294" w:rsidRPr="00CE0A29" w:rsidRDefault="00010FE9" w:rsidP="000C06B4">
      <w:pPr>
        <w:jc w:val="center"/>
        <w:rPr>
          <w:b/>
        </w:rPr>
      </w:pPr>
      <w:r w:rsidRPr="00010FE9">
        <w:rPr>
          <w:b/>
        </w:rPr>
        <w:t>Okul Müdürü</w:t>
      </w:r>
    </w:p>
    <w:p w:rsidR="007A6676" w:rsidRPr="00010FE9" w:rsidRDefault="007A6676" w:rsidP="00215797"/>
    <w:sectPr w:rsidR="007A6676" w:rsidRPr="00010FE9" w:rsidSect="00B122D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1DF"/>
    <w:multiLevelType w:val="hybridMultilevel"/>
    <w:tmpl w:val="01FA38DA"/>
    <w:lvl w:ilvl="0" w:tplc="6F046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03E57"/>
    <w:multiLevelType w:val="hybridMultilevel"/>
    <w:tmpl w:val="2AC64BA0"/>
    <w:lvl w:ilvl="0" w:tplc="4EEA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E2C19"/>
    <w:multiLevelType w:val="hybridMultilevel"/>
    <w:tmpl w:val="BCE8C240"/>
    <w:lvl w:ilvl="0" w:tplc="B1DCD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323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A6676"/>
    <w:rsid w:val="000005BF"/>
    <w:rsid w:val="00010FE9"/>
    <w:rsid w:val="000C06B4"/>
    <w:rsid w:val="00127360"/>
    <w:rsid w:val="00215797"/>
    <w:rsid w:val="0030395A"/>
    <w:rsid w:val="00465B78"/>
    <w:rsid w:val="004C5D77"/>
    <w:rsid w:val="004F1F7C"/>
    <w:rsid w:val="0054396F"/>
    <w:rsid w:val="005E7202"/>
    <w:rsid w:val="00674A12"/>
    <w:rsid w:val="00717464"/>
    <w:rsid w:val="0072160D"/>
    <w:rsid w:val="007731D8"/>
    <w:rsid w:val="007A6676"/>
    <w:rsid w:val="007E0906"/>
    <w:rsid w:val="007F4FD5"/>
    <w:rsid w:val="008E0F6B"/>
    <w:rsid w:val="008E48DB"/>
    <w:rsid w:val="00B12294"/>
    <w:rsid w:val="00B122D5"/>
    <w:rsid w:val="00BE1911"/>
    <w:rsid w:val="00BF3AEB"/>
    <w:rsid w:val="00C16861"/>
    <w:rsid w:val="00C52B1C"/>
    <w:rsid w:val="00C61647"/>
    <w:rsid w:val="00CC2C62"/>
    <w:rsid w:val="00CE0A29"/>
    <w:rsid w:val="00DA7BAC"/>
    <w:rsid w:val="00DF72A6"/>
    <w:rsid w:val="00E34D08"/>
    <w:rsid w:val="00F2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676"/>
    <w:rPr>
      <w:sz w:val="24"/>
      <w:szCs w:val="24"/>
    </w:rPr>
  </w:style>
  <w:style w:type="paragraph" w:styleId="Balk1">
    <w:name w:val="heading 1"/>
    <w:basedOn w:val="Normal"/>
    <w:next w:val="Normal"/>
    <w:qFormat/>
    <w:rsid w:val="007A6676"/>
    <w:pPr>
      <w:keepNext/>
      <w:spacing w:line="360" w:lineRule="auto"/>
      <w:jc w:val="center"/>
      <w:outlineLvl w:val="0"/>
    </w:pPr>
    <w:rPr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7A6676"/>
    <w:pPr>
      <w:spacing w:line="360" w:lineRule="auto"/>
      <w:jc w:val="center"/>
    </w:pPr>
    <w:rPr>
      <w:sz w:val="28"/>
      <w:lang w:val="en-GB"/>
    </w:rPr>
  </w:style>
  <w:style w:type="character" w:styleId="Gl">
    <w:name w:val="Strong"/>
    <w:qFormat/>
    <w:rsid w:val="007A6676"/>
    <w:rPr>
      <w:b/>
      <w:bCs/>
    </w:rPr>
  </w:style>
  <w:style w:type="paragraph" w:styleId="ListeParagraf">
    <w:name w:val="List Paragraph"/>
    <w:basedOn w:val="Normal"/>
    <w:qFormat/>
    <w:rsid w:val="007A6676"/>
    <w:pPr>
      <w:ind w:left="708"/>
    </w:pPr>
  </w:style>
  <w:style w:type="character" w:styleId="Kpr">
    <w:name w:val="Hyperlink"/>
    <w:rsid w:val="00127360"/>
    <w:rPr>
      <w:color w:val="0000FF"/>
      <w:u w:val="single"/>
    </w:rPr>
  </w:style>
  <w:style w:type="table" w:styleId="TabloKlavuzu">
    <w:name w:val="Table Grid"/>
    <w:basedOn w:val="NormalTablo"/>
    <w:rsid w:val="00B1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0C06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C0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2C67-D1F8-42E5-AC5F-F306B90E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2008-2009 EĞİTİM ÖĞRETİM YILI, SARAY YİBO </vt:lpstr>
    </vt:vector>
  </TitlesOfParts>
  <Company>F_s_M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EĞİTİM ÖĞRETİM YILI, SARAY YİBO</dc:title>
  <dc:creator>Kurtuluş</dc:creator>
  <cp:lastModifiedBy>Lenovo</cp:lastModifiedBy>
  <cp:revision>4</cp:revision>
  <cp:lastPrinted>2016-06-21T08:03:00Z</cp:lastPrinted>
  <dcterms:created xsi:type="dcterms:W3CDTF">2017-06-07T21:27:00Z</dcterms:created>
  <dcterms:modified xsi:type="dcterms:W3CDTF">2017-06-07T21:29:00Z</dcterms:modified>
</cp:coreProperties>
</file>