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E7" w:rsidRPr="00381595" w:rsidRDefault="0038159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/>
          <w:b/>
          <w:sz w:val="20"/>
          <w:szCs w:val="20"/>
        </w:rPr>
        <w:t xml:space="preserve">            </w:t>
      </w:r>
      <w:r w:rsidRPr="00E00C2A">
        <w:rPr>
          <w:rFonts w:ascii="Times New Roman"/>
          <w:b/>
          <w:sz w:val="20"/>
          <w:szCs w:val="20"/>
        </w:rPr>
        <w:t>2018</w:t>
      </w:r>
      <w:r w:rsidRPr="00E00C2A">
        <w:rPr>
          <w:rFonts w:ascii="Times New Roman" w:hAnsi="Times New Roman" w:cs="Times New Roman"/>
          <w:b/>
          <w:sz w:val="20"/>
          <w:szCs w:val="20"/>
        </w:rPr>
        <w:t>-201</w:t>
      </w:r>
      <w:r w:rsidR="00322D52">
        <w:rPr>
          <w:rFonts w:ascii="Times New Roman" w:hAnsi="Times New Roman" w:cs="Times New Roman"/>
          <w:b/>
          <w:sz w:val="20"/>
          <w:szCs w:val="20"/>
        </w:rPr>
        <w:t>9  EĞİTİM ÖĞRETİM YILI ...................</w:t>
      </w:r>
      <w:r w:rsidRPr="00E00C2A">
        <w:rPr>
          <w:rFonts w:ascii="Times New Roman" w:hAnsi="Times New Roman" w:cs="Times New Roman"/>
          <w:b/>
          <w:sz w:val="20"/>
          <w:szCs w:val="20"/>
        </w:rPr>
        <w:t xml:space="preserve"> ORTAOKU</w:t>
      </w:r>
      <w:r w:rsidR="00FC07B8">
        <w:rPr>
          <w:rFonts w:ascii="Times New Roman" w:hAnsi="Times New Roman" w:cs="Times New Roman"/>
          <w:b/>
          <w:sz w:val="20"/>
          <w:szCs w:val="20"/>
        </w:rPr>
        <w:t>LU 6</w:t>
      </w:r>
      <w:r>
        <w:rPr>
          <w:rFonts w:ascii="Times New Roman" w:hAnsi="Times New Roman" w:cs="Times New Roman"/>
          <w:b/>
          <w:sz w:val="20"/>
          <w:szCs w:val="20"/>
        </w:rPr>
        <w:t>.SINIF FEN BİLİMLERİ DERSİ 2</w:t>
      </w:r>
      <w:r w:rsidRPr="00E00C2A">
        <w:rPr>
          <w:rFonts w:ascii="Times New Roman" w:hAnsi="Times New Roman" w:cs="Times New Roman"/>
          <w:b/>
          <w:sz w:val="20"/>
          <w:szCs w:val="20"/>
        </w:rPr>
        <w:t>.DÖNEM  DESTEKLEME VE YETİŞTİRME KURSU  PLANI</w:t>
      </w:r>
    </w:p>
    <w:p w:rsidR="004904E7" w:rsidRDefault="004904E7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432" w:type="dxa"/>
        <w:tblBorders>
          <w:top w:val="double" w:sz="1" w:space="0" w:color="EC7C30"/>
          <w:left w:val="double" w:sz="1" w:space="0" w:color="EC7C30"/>
          <w:bottom w:val="double" w:sz="1" w:space="0" w:color="EC7C30"/>
          <w:right w:val="double" w:sz="1" w:space="0" w:color="EC7C30"/>
          <w:insideH w:val="double" w:sz="1" w:space="0" w:color="EC7C30"/>
          <w:insideV w:val="double" w:sz="1" w:space="0" w:color="EC7C30"/>
        </w:tblBorders>
        <w:tblLayout w:type="fixed"/>
        <w:tblLook w:val="01E0"/>
      </w:tblPr>
      <w:tblGrid>
        <w:gridCol w:w="12"/>
        <w:gridCol w:w="586"/>
        <w:gridCol w:w="12"/>
        <w:gridCol w:w="997"/>
        <w:gridCol w:w="12"/>
        <w:gridCol w:w="965"/>
        <w:gridCol w:w="12"/>
        <w:gridCol w:w="3118"/>
        <w:gridCol w:w="94"/>
        <w:gridCol w:w="5544"/>
        <w:gridCol w:w="12"/>
        <w:gridCol w:w="1054"/>
        <w:gridCol w:w="12"/>
        <w:gridCol w:w="3048"/>
        <w:gridCol w:w="12"/>
      </w:tblGrid>
      <w:tr w:rsidR="00381595" w:rsidTr="00381595">
        <w:trPr>
          <w:gridBefore w:val="1"/>
          <w:wBefore w:w="12" w:type="dxa"/>
          <w:trHeight w:val="582"/>
        </w:trPr>
        <w:tc>
          <w:tcPr>
            <w:tcW w:w="598" w:type="dxa"/>
            <w:gridSpan w:val="2"/>
            <w:shd w:val="clear" w:color="auto" w:fill="F4AF83"/>
          </w:tcPr>
          <w:p w:rsidR="00381595" w:rsidRDefault="00381595" w:rsidP="00595F9A">
            <w:pPr>
              <w:pStyle w:val="TableParagraph"/>
              <w:spacing w:before="146"/>
              <w:ind w:left="145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009" w:type="dxa"/>
            <w:gridSpan w:val="2"/>
            <w:shd w:val="clear" w:color="auto" w:fill="F4AF83"/>
          </w:tcPr>
          <w:p w:rsidR="00381595" w:rsidRDefault="00381595" w:rsidP="00595F9A">
            <w:pPr>
              <w:pStyle w:val="TableParagraph"/>
              <w:spacing w:before="146"/>
              <w:ind w:left="197" w:right="190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977" w:type="dxa"/>
            <w:gridSpan w:val="2"/>
            <w:shd w:val="clear" w:color="auto" w:fill="F4AF83"/>
          </w:tcPr>
          <w:p w:rsidR="00381595" w:rsidRDefault="00381595" w:rsidP="00595F9A">
            <w:pPr>
              <w:pStyle w:val="TableParagraph"/>
              <w:spacing w:line="252" w:lineRule="exact"/>
              <w:ind w:left="231"/>
              <w:rPr>
                <w:b/>
              </w:rPr>
            </w:pPr>
            <w:r>
              <w:rPr>
                <w:b/>
              </w:rPr>
              <w:t>Ders</w:t>
            </w:r>
          </w:p>
          <w:p w:rsidR="00381595" w:rsidRDefault="00381595" w:rsidP="00595F9A">
            <w:pPr>
              <w:pStyle w:val="TableParagraph"/>
              <w:spacing w:before="40"/>
              <w:ind w:left="214"/>
              <w:rPr>
                <w:b/>
              </w:rPr>
            </w:pPr>
            <w:r>
              <w:rPr>
                <w:b/>
              </w:rPr>
              <w:t>Saati</w:t>
            </w:r>
          </w:p>
        </w:tc>
        <w:tc>
          <w:tcPr>
            <w:tcW w:w="3118" w:type="dxa"/>
            <w:shd w:val="clear" w:color="auto" w:fill="F4AF83"/>
          </w:tcPr>
          <w:p w:rsidR="00381595" w:rsidRDefault="00381595" w:rsidP="00595F9A">
            <w:pPr>
              <w:pStyle w:val="TableParagraph"/>
              <w:spacing w:before="146"/>
              <w:ind w:left="1037" w:right="1032"/>
              <w:jc w:val="center"/>
              <w:rPr>
                <w:b/>
              </w:rPr>
            </w:pPr>
            <w:r>
              <w:rPr>
                <w:b/>
              </w:rPr>
              <w:t>Ünite Adı</w:t>
            </w:r>
          </w:p>
        </w:tc>
        <w:tc>
          <w:tcPr>
            <w:tcW w:w="5650" w:type="dxa"/>
            <w:gridSpan w:val="3"/>
            <w:shd w:val="clear" w:color="auto" w:fill="F4AF83"/>
          </w:tcPr>
          <w:p w:rsidR="00381595" w:rsidRDefault="00381595" w:rsidP="00595F9A">
            <w:pPr>
              <w:pStyle w:val="TableParagraph"/>
              <w:spacing w:before="146"/>
              <w:ind w:left="2208" w:right="2197"/>
              <w:jc w:val="center"/>
              <w:rPr>
                <w:b/>
              </w:rPr>
            </w:pPr>
            <w:r>
              <w:rPr>
                <w:b/>
              </w:rPr>
              <w:t>Kazanımlar</w:t>
            </w:r>
          </w:p>
        </w:tc>
        <w:tc>
          <w:tcPr>
            <w:tcW w:w="1066" w:type="dxa"/>
            <w:gridSpan w:val="2"/>
            <w:shd w:val="clear" w:color="auto" w:fill="F4AF83"/>
          </w:tcPr>
          <w:p w:rsidR="00381595" w:rsidRDefault="00381595" w:rsidP="00595F9A">
            <w:pPr>
              <w:pStyle w:val="TableParagraph"/>
              <w:spacing w:before="146"/>
              <w:ind w:left="95" w:right="93"/>
              <w:jc w:val="center"/>
              <w:rPr>
                <w:b/>
              </w:rPr>
            </w:pPr>
            <w:r>
              <w:rPr>
                <w:b/>
              </w:rPr>
              <w:t>Test No</w:t>
            </w:r>
          </w:p>
        </w:tc>
        <w:tc>
          <w:tcPr>
            <w:tcW w:w="3060" w:type="dxa"/>
            <w:gridSpan w:val="2"/>
            <w:shd w:val="clear" w:color="auto" w:fill="F4AF83"/>
          </w:tcPr>
          <w:p w:rsidR="00381595" w:rsidRDefault="00381595" w:rsidP="00595F9A">
            <w:pPr>
              <w:pStyle w:val="TableParagraph"/>
              <w:spacing w:before="146"/>
              <w:ind w:left="1062" w:right="1060"/>
              <w:jc w:val="center"/>
              <w:rPr>
                <w:b/>
              </w:rPr>
            </w:pPr>
            <w:r>
              <w:rPr>
                <w:b/>
              </w:rPr>
              <w:t>Test Adı</w:t>
            </w:r>
          </w:p>
        </w:tc>
      </w:tr>
      <w:tr w:rsidR="004904E7" w:rsidTr="00381595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gridAfter w:val="1"/>
          <w:wAfter w:w="12" w:type="dxa"/>
          <w:trHeight w:val="417"/>
        </w:trPr>
        <w:tc>
          <w:tcPr>
            <w:tcW w:w="15478" w:type="dxa"/>
            <w:gridSpan w:val="14"/>
          </w:tcPr>
          <w:p w:rsidR="004904E7" w:rsidRDefault="004904E7">
            <w:pPr>
              <w:pStyle w:val="TableParagraph"/>
              <w:spacing w:before="65"/>
              <w:ind w:left="5204" w:right="5201"/>
              <w:jc w:val="center"/>
              <w:rPr>
                <w:b/>
                <w:sz w:val="20"/>
              </w:rPr>
            </w:pPr>
          </w:p>
        </w:tc>
      </w:tr>
      <w:tr w:rsidR="00381595" w:rsidTr="00550C27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gridAfter w:val="1"/>
          <w:wAfter w:w="12" w:type="dxa"/>
          <w:trHeight w:val="201"/>
        </w:trPr>
        <w:tc>
          <w:tcPr>
            <w:tcW w:w="2584" w:type="dxa"/>
            <w:gridSpan w:val="6"/>
            <w:textDirection w:val="btLr"/>
          </w:tcPr>
          <w:p w:rsidR="00381595" w:rsidRDefault="00381595">
            <w:pPr>
              <w:pStyle w:val="TableParagraph"/>
              <w:ind w:right="423"/>
              <w:jc w:val="right"/>
              <w:rPr>
                <w:b/>
                <w:sz w:val="20"/>
              </w:rPr>
            </w:pPr>
          </w:p>
        </w:tc>
        <w:tc>
          <w:tcPr>
            <w:tcW w:w="3224" w:type="dxa"/>
            <w:gridSpan w:val="3"/>
            <w:vMerge w:val="restart"/>
          </w:tcPr>
          <w:p w:rsidR="00381595" w:rsidRDefault="00381595">
            <w:pPr>
              <w:pStyle w:val="TableParagraph"/>
              <w:rPr>
                <w:rFonts w:ascii="Times New Roman"/>
              </w:rPr>
            </w:pPr>
          </w:p>
          <w:p w:rsidR="00381595" w:rsidRDefault="00381595">
            <w:pPr>
              <w:pStyle w:val="TableParagraph"/>
              <w:rPr>
                <w:rFonts w:ascii="Times New Roman"/>
              </w:rPr>
            </w:pPr>
          </w:p>
          <w:p w:rsidR="00381595" w:rsidRDefault="00381595">
            <w:pPr>
              <w:pStyle w:val="TableParagraph"/>
              <w:rPr>
                <w:rFonts w:ascii="Times New Roman"/>
              </w:rPr>
            </w:pPr>
          </w:p>
          <w:p w:rsidR="00381595" w:rsidRDefault="00906134">
            <w:pPr>
              <w:pStyle w:val="TableParagraph"/>
              <w:spacing w:before="127"/>
              <w:ind w:left="8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Madde ve </w:t>
            </w:r>
            <w:r w:rsidR="00D85B6D">
              <w:rPr>
                <w:b/>
                <w:sz w:val="20"/>
              </w:rPr>
              <w:t>Isı</w:t>
            </w:r>
          </w:p>
        </w:tc>
        <w:tc>
          <w:tcPr>
            <w:tcW w:w="5544" w:type="dxa"/>
            <w:vMerge w:val="restart"/>
          </w:tcPr>
          <w:p w:rsidR="00381595" w:rsidRDefault="00381595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D85B6D" w:rsidRPr="00550C27" w:rsidRDefault="00906134" w:rsidP="00906134">
            <w:pPr>
              <w:pStyle w:val="TableParagraph"/>
              <w:spacing w:line="278" w:lineRule="auto"/>
              <w:ind w:left="106"/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 xml:space="preserve"> </w:t>
            </w:r>
            <w:r w:rsidR="00D85B6D" w:rsidRPr="00550C27">
              <w:rPr>
                <w:b/>
                <w:sz w:val="18"/>
                <w:szCs w:val="18"/>
              </w:rPr>
              <w:t>F.6.4.2.3.</w:t>
            </w:r>
            <w:r w:rsidR="00D85B6D" w:rsidRPr="00550C27">
              <w:rPr>
                <w:sz w:val="18"/>
                <w:szCs w:val="18"/>
              </w:rPr>
              <w:t xml:space="preserve"> Birbiri içinde çözünmeyen sıvıların yoğunluklarını deney yaparak karşılaştırır.  </w:t>
            </w:r>
          </w:p>
          <w:p w:rsidR="00381595" w:rsidRDefault="00D85B6D" w:rsidP="00906134">
            <w:pPr>
              <w:pStyle w:val="TableParagraph"/>
              <w:spacing w:line="278" w:lineRule="auto"/>
              <w:ind w:left="106"/>
              <w:rPr>
                <w:sz w:val="20"/>
              </w:rPr>
            </w:pPr>
            <w:r w:rsidRPr="00550C27">
              <w:rPr>
                <w:b/>
                <w:sz w:val="18"/>
                <w:szCs w:val="18"/>
              </w:rPr>
              <w:t>F.6.4.2.4.</w:t>
            </w:r>
            <w:r w:rsidRPr="00550C27">
              <w:rPr>
                <w:sz w:val="18"/>
                <w:szCs w:val="18"/>
              </w:rPr>
              <w:t xml:space="preserve"> Suyun katı ve sıvı hâllerine ait yoğunlukları karşılaştırarak bu durumun canlılar için önemini tartışır.</w:t>
            </w:r>
          </w:p>
        </w:tc>
        <w:tc>
          <w:tcPr>
            <w:tcW w:w="1066" w:type="dxa"/>
            <w:gridSpan w:val="2"/>
            <w:vMerge w:val="restart"/>
          </w:tcPr>
          <w:p w:rsidR="00381595" w:rsidRDefault="00381595">
            <w:pPr>
              <w:pStyle w:val="TableParagraph"/>
              <w:rPr>
                <w:rFonts w:ascii="Times New Roman"/>
              </w:rPr>
            </w:pPr>
          </w:p>
          <w:p w:rsidR="00381595" w:rsidRDefault="00381595">
            <w:pPr>
              <w:pStyle w:val="TableParagraph"/>
              <w:rPr>
                <w:rFonts w:ascii="Times New Roman"/>
              </w:rPr>
            </w:pPr>
          </w:p>
          <w:p w:rsidR="00381595" w:rsidRDefault="00D85B6D">
            <w:pPr>
              <w:pStyle w:val="TableParagraph"/>
              <w:ind w:left="38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060" w:type="dxa"/>
            <w:gridSpan w:val="2"/>
            <w:vMerge w:val="restart"/>
          </w:tcPr>
          <w:p w:rsidR="00381595" w:rsidRDefault="00381595">
            <w:pPr>
              <w:pStyle w:val="TableParagraph"/>
              <w:rPr>
                <w:rFonts w:ascii="Times New Roman"/>
              </w:rPr>
            </w:pPr>
          </w:p>
          <w:p w:rsidR="00381595" w:rsidRDefault="00381595">
            <w:pPr>
              <w:pStyle w:val="TableParagraph"/>
              <w:rPr>
                <w:rFonts w:ascii="Times New Roman"/>
              </w:rPr>
            </w:pPr>
          </w:p>
          <w:p w:rsidR="00381595" w:rsidRDefault="00D85B6D">
            <w:pPr>
              <w:pStyle w:val="TableParagraph"/>
              <w:ind w:left="116"/>
              <w:rPr>
                <w:b/>
                <w:sz w:val="20"/>
              </w:rPr>
            </w:pPr>
            <w:r w:rsidRPr="00D85B6D">
              <w:rPr>
                <w:b/>
                <w:sz w:val="20"/>
              </w:rPr>
              <w:t>Maddenin Tanecikli Yapısı / Yoğunluk</w:t>
            </w:r>
          </w:p>
        </w:tc>
      </w:tr>
      <w:tr w:rsidR="004904E7" w:rsidTr="00550C27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gridAfter w:val="1"/>
          <w:wAfter w:w="12" w:type="dxa"/>
          <w:trHeight w:val="1022"/>
        </w:trPr>
        <w:tc>
          <w:tcPr>
            <w:tcW w:w="598" w:type="dxa"/>
            <w:gridSpan w:val="2"/>
            <w:vMerge w:val="restart"/>
            <w:textDirection w:val="btLr"/>
          </w:tcPr>
          <w:p w:rsidR="004904E7" w:rsidRDefault="003B19B9">
            <w:pPr>
              <w:pStyle w:val="TableParagraph"/>
              <w:spacing w:before="165"/>
              <w:ind w:left="1805" w:right="1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MART</w:t>
            </w:r>
          </w:p>
        </w:tc>
        <w:tc>
          <w:tcPr>
            <w:tcW w:w="1009" w:type="dxa"/>
            <w:gridSpan w:val="2"/>
          </w:tcPr>
          <w:p w:rsidR="004904E7" w:rsidRDefault="004904E7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4904E7" w:rsidRDefault="003B19B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77" w:type="dxa"/>
            <w:gridSpan w:val="2"/>
          </w:tcPr>
          <w:p w:rsidR="004904E7" w:rsidRDefault="004904E7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4904E7" w:rsidRDefault="003B19B9">
            <w:pPr>
              <w:pStyle w:val="TableParagraph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24" w:type="dxa"/>
            <w:gridSpan w:val="3"/>
            <w:vMerge/>
            <w:tcBorders>
              <w:top w:val="nil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5544" w:type="dxa"/>
            <w:vMerge/>
            <w:tcBorders>
              <w:top w:val="nil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</w:tr>
      <w:tr w:rsidR="004904E7" w:rsidTr="00550C27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gridAfter w:val="1"/>
          <w:wAfter w:w="12" w:type="dxa"/>
          <w:trHeight w:val="678"/>
        </w:trPr>
        <w:tc>
          <w:tcPr>
            <w:tcW w:w="598" w:type="dxa"/>
            <w:gridSpan w:val="2"/>
            <w:vMerge/>
            <w:tcBorders>
              <w:top w:val="nil"/>
            </w:tcBorders>
            <w:textDirection w:val="btLr"/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2"/>
          </w:tcPr>
          <w:p w:rsidR="004904E7" w:rsidRDefault="004904E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904E7" w:rsidRDefault="003B19B9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77" w:type="dxa"/>
            <w:gridSpan w:val="2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904E7" w:rsidRDefault="003B19B9">
            <w:pPr>
              <w:pStyle w:val="TableParagraph"/>
              <w:spacing w:before="1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24" w:type="dxa"/>
            <w:gridSpan w:val="3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904E7" w:rsidRDefault="00D85B6D">
            <w:pPr>
              <w:pStyle w:val="TableParagraph"/>
              <w:spacing w:before="1"/>
              <w:ind w:left="807"/>
              <w:rPr>
                <w:b/>
                <w:sz w:val="20"/>
              </w:rPr>
            </w:pPr>
            <w:r>
              <w:rPr>
                <w:b/>
                <w:sz w:val="20"/>
              </w:rPr>
              <w:t>Madde ve Isı</w:t>
            </w:r>
          </w:p>
        </w:tc>
        <w:tc>
          <w:tcPr>
            <w:tcW w:w="5544" w:type="dxa"/>
            <w:tcBorders>
              <w:bottom w:val="single" w:sz="4" w:space="0" w:color="F79646" w:themeColor="accent6"/>
            </w:tcBorders>
          </w:tcPr>
          <w:p w:rsidR="00F40A60" w:rsidRDefault="00D85B6D">
            <w:pPr>
              <w:pStyle w:val="TableParagraph"/>
              <w:spacing w:before="101"/>
              <w:ind w:left="106"/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 xml:space="preserve">F.6.4.3.1. </w:t>
            </w:r>
            <w:r w:rsidRPr="00550C27">
              <w:rPr>
                <w:sz w:val="18"/>
                <w:szCs w:val="18"/>
              </w:rPr>
              <w:t xml:space="preserve">Maddeleri, ısı iletimi bakımından sınıflandırır.  </w:t>
            </w:r>
          </w:p>
          <w:p w:rsidR="00D85B6D" w:rsidRPr="00550C27" w:rsidRDefault="00D85B6D">
            <w:pPr>
              <w:pStyle w:val="TableParagraph"/>
              <w:spacing w:before="101"/>
              <w:ind w:left="106"/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F.6.4.3.2.</w:t>
            </w:r>
            <w:r w:rsidRPr="00550C27">
              <w:rPr>
                <w:sz w:val="18"/>
                <w:szCs w:val="18"/>
              </w:rPr>
              <w:t xml:space="preserve"> Binalarda kullanılan ısı yalıtım malzemelerinin seçilme ölçütlerini belirler.  </w:t>
            </w:r>
          </w:p>
          <w:p w:rsidR="00D85B6D" w:rsidRPr="00550C27" w:rsidRDefault="00D85B6D">
            <w:pPr>
              <w:pStyle w:val="TableParagraph"/>
              <w:spacing w:before="101"/>
              <w:ind w:left="106"/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F.6.4.3.3.</w:t>
            </w:r>
            <w:r w:rsidRPr="00550C27">
              <w:rPr>
                <w:sz w:val="18"/>
                <w:szCs w:val="18"/>
              </w:rPr>
              <w:t xml:space="preserve"> Alternatif ısı yalıtım malzemeleri geliştirir.  </w:t>
            </w:r>
          </w:p>
          <w:p w:rsidR="004904E7" w:rsidRPr="00D85B6D" w:rsidRDefault="00D85B6D">
            <w:pPr>
              <w:pStyle w:val="TableParagraph"/>
              <w:spacing w:before="101"/>
              <w:ind w:left="106"/>
              <w:rPr>
                <w:sz w:val="20"/>
              </w:rPr>
            </w:pPr>
            <w:r w:rsidRPr="00550C27">
              <w:rPr>
                <w:b/>
                <w:sz w:val="18"/>
                <w:szCs w:val="18"/>
              </w:rPr>
              <w:t>F.6.4.3.4.</w:t>
            </w:r>
            <w:r w:rsidRPr="00550C27">
              <w:rPr>
                <w:sz w:val="18"/>
                <w:szCs w:val="18"/>
              </w:rPr>
              <w:t xml:space="preserve"> Binalarda ısı yalıtımının önemini, aile ve ülke ekonomisi ve kaynakların etkili kullanımı bakımından tartışır.</w:t>
            </w:r>
          </w:p>
        </w:tc>
        <w:tc>
          <w:tcPr>
            <w:tcW w:w="1066" w:type="dxa"/>
            <w:gridSpan w:val="2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81595" w:rsidRDefault="00D85B6D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381595" w:rsidRDefault="00381595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  <w:p w:rsidR="00381595" w:rsidRDefault="00381595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  <w:p w:rsidR="00381595" w:rsidRDefault="00381595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  <w:p w:rsidR="004904E7" w:rsidRDefault="004904E7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81595" w:rsidRDefault="00D85B6D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Pr="00D85B6D">
              <w:rPr>
                <w:b/>
                <w:sz w:val="20"/>
              </w:rPr>
              <w:t>Madde ve Isı</w:t>
            </w:r>
          </w:p>
          <w:p w:rsidR="00381595" w:rsidRDefault="00381595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</w:p>
          <w:p w:rsidR="00381595" w:rsidRDefault="00381595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</w:p>
          <w:p w:rsidR="00381595" w:rsidRDefault="00381595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</w:p>
          <w:p w:rsidR="004904E7" w:rsidRDefault="004904E7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</w:p>
        </w:tc>
      </w:tr>
      <w:tr w:rsidR="004904E7" w:rsidTr="00550C27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gridAfter w:val="1"/>
          <w:wAfter w:w="12" w:type="dxa"/>
          <w:trHeight w:val="1135"/>
        </w:trPr>
        <w:tc>
          <w:tcPr>
            <w:tcW w:w="598" w:type="dxa"/>
            <w:gridSpan w:val="2"/>
            <w:vMerge/>
            <w:tcBorders>
              <w:top w:val="nil"/>
            </w:tcBorders>
            <w:textDirection w:val="btLr"/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2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spacing w:before="17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77" w:type="dxa"/>
            <w:gridSpan w:val="2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spacing w:before="174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24" w:type="dxa"/>
            <w:gridSpan w:val="3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D85B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</w:t>
            </w:r>
            <w:r>
              <w:rPr>
                <w:b/>
                <w:sz w:val="20"/>
              </w:rPr>
              <w:t>Madde ve Isı</w:t>
            </w: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4904E7" w:rsidRDefault="004904E7">
            <w:pPr>
              <w:pStyle w:val="TableParagraph"/>
              <w:ind w:left="807"/>
              <w:rPr>
                <w:b/>
                <w:sz w:val="20"/>
              </w:rPr>
            </w:pPr>
          </w:p>
        </w:tc>
        <w:tc>
          <w:tcPr>
            <w:tcW w:w="5544" w:type="dxa"/>
            <w:tcBorders>
              <w:bottom w:val="single" w:sz="4" w:space="0" w:color="F79646" w:themeColor="accent6"/>
            </w:tcBorders>
          </w:tcPr>
          <w:p w:rsidR="00CC6771" w:rsidRDefault="00CC6771">
            <w:pPr>
              <w:pStyle w:val="TableParagraph"/>
              <w:ind w:left="106"/>
              <w:rPr>
                <w:i/>
                <w:sz w:val="20"/>
              </w:rPr>
            </w:pPr>
          </w:p>
          <w:p w:rsidR="00D85B6D" w:rsidRPr="00550C27" w:rsidRDefault="00D85B6D" w:rsidP="00D85B6D">
            <w:pPr>
              <w:pStyle w:val="TableParagraph"/>
              <w:ind w:left="106"/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F.6.4.4.1.</w:t>
            </w:r>
            <w:r w:rsidRPr="00550C27">
              <w:rPr>
                <w:sz w:val="18"/>
                <w:szCs w:val="18"/>
              </w:rPr>
              <w:t xml:space="preserve"> Yakıtları, katı, sıvı ve gaz yakıtlar olarak sınıflandırıp yaygın şekilde kullanılan yakıtlara örnekler verir.  </w:t>
            </w:r>
          </w:p>
          <w:p w:rsidR="00D85B6D" w:rsidRPr="00550C27" w:rsidRDefault="00D85B6D" w:rsidP="00D85B6D">
            <w:pPr>
              <w:pStyle w:val="TableParagraph"/>
              <w:ind w:left="106"/>
              <w:rPr>
                <w:sz w:val="18"/>
                <w:szCs w:val="18"/>
              </w:rPr>
            </w:pPr>
          </w:p>
          <w:p w:rsidR="00D85B6D" w:rsidRPr="00550C27" w:rsidRDefault="00D85B6D" w:rsidP="00D85B6D">
            <w:pPr>
              <w:pStyle w:val="TableParagraph"/>
              <w:ind w:left="106"/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F.6.4.4.2.</w:t>
            </w:r>
            <w:r w:rsidRPr="00550C27">
              <w:rPr>
                <w:sz w:val="18"/>
                <w:szCs w:val="18"/>
              </w:rPr>
              <w:t xml:space="preserve"> Farklı türdeki yakıtların ısı amaçlı kullanımının, insan ve çevre üzerine etkilerini tartışır.  </w:t>
            </w:r>
          </w:p>
          <w:p w:rsidR="00D85B6D" w:rsidRPr="00550C27" w:rsidRDefault="00D85B6D" w:rsidP="00D85B6D">
            <w:pPr>
              <w:pStyle w:val="TableParagraph"/>
              <w:ind w:left="106"/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F.6.4.4.3.</w:t>
            </w:r>
            <w:r w:rsidRPr="00550C27">
              <w:rPr>
                <w:sz w:val="18"/>
                <w:szCs w:val="18"/>
              </w:rPr>
              <w:t xml:space="preserve"> Soba ve doğal gaz zehirlenmeleri ile ilgili alınması gereken tedbirleri araştırır ve rapor eder. </w:t>
            </w:r>
          </w:p>
          <w:p w:rsidR="004904E7" w:rsidRDefault="004904E7">
            <w:pPr>
              <w:pStyle w:val="TableParagraph"/>
              <w:spacing w:before="1" w:line="217" w:lineRule="exact"/>
              <w:ind w:left="106"/>
              <w:rPr>
                <w:i/>
                <w:sz w:val="20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8F7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  <w:r>
              <w:rPr>
                <w:b/>
                <w:sz w:val="20"/>
              </w:rPr>
              <w:t xml:space="preserve">       1</w:t>
            </w:r>
            <w:r w:rsidR="00D85B6D">
              <w:rPr>
                <w:b/>
                <w:sz w:val="20"/>
              </w:rPr>
              <w:t>0</w:t>
            </w:r>
          </w:p>
          <w:p w:rsidR="008F70F5" w:rsidRDefault="008F70F5">
            <w:pPr>
              <w:pStyle w:val="TableParagraph"/>
              <w:ind w:left="380" w:right="377"/>
              <w:jc w:val="center"/>
              <w:rPr>
                <w:b/>
                <w:sz w:val="20"/>
              </w:rPr>
            </w:pPr>
          </w:p>
          <w:p w:rsidR="008F70F5" w:rsidRDefault="008F70F5">
            <w:pPr>
              <w:pStyle w:val="TableParagraph"/>
              <w:ind w:left="380" w:right="377"/>
              <w:jc w:val="center"/>
              <w:rPr>
                <w:b/>
                <w:sz w:val="20"/>
              </w:rPr>
            </w:pPr>
          </w:p>
          <w:p w:rsidR="004904E7" w:rsidRDefault="00D85B6D">
            <w:pPr>
              <w:pStyle w:val="TableParagraph"/>
              <w:spacing w:line="276" w:lineRule="auto"/>
              <w:ind w:left="152" w:right="144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Tarama Testi-2</w:t>
            </w:r>
          </w:p>
        </w:tc>
        <w:tc>
          <w:tcPr>
            <w:tcW w:w="3060" w:type="dxa"/>
            <w:gridSpan w:val="2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Pr="00346933" w:rsidRDefault="008F70F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ascii="Times New Roman"/>
              </w:rPr>
              <w:t xml:space="preserve">  </w:t>
            </w:r>
            <w:r w:rsidR="00D85B6D">
              <w:rPr>
                <w:rFonts w:ascii="Times New Roman"/>
              </w:rPr>
              <w:t xml:space="preserve">                </w:t>
            </w:r>
            <w:r w:rsidR="00D85B6D">
              <w:rPr>
                <w:b/>
                <w:sz w:val="20"/>
                <w:szCs w:val="20"/>
              </w:rPr>
              <w:t>Yakıtlar</w:t>
            </w: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8F70F5" w:rsidRDefault="008F70F5">
            <w:pPr>
              <w:pStyle w:val="TableParagraph"/>
              <w:ind w:left="1011"/>
              <w:rPr>
                <w:b/>
                <w:sz w:val="20"/>
              </w:rPr>
            </w:pPr>
          </w:p>
        </w:tc>
      </w:tr>
      <w:tr w:rsidR="004904E7" w:rsidTr="00550C27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gridAfter w:val="1"/>
          <w:wAfter w:w="12" w:type="dxa"/>
          <w:trHeight w:val="2644"/>
        </w:trPr>
        <w:tc>
          <w:tcPr>
            <w:tcW w:w="598" w:type="dxa"/>
            <w:gridSpan w:val="2"/>
            <w:vMerge/>
            <w:tcBorders>
              <w:top w:val="nil"/>
              <w:bottom w:val="nil"/>
            </w:tcBorders>
            <w:textDirection w:val="btLr"/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2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4904E7" w:rsidRDefault="003B19B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77" w:type="dxa"/>
            <w:gridSpan w:val="2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4904E7" w:rsidRDefault="003B19B9">
            <w:pPr>
              <w:pStyle w:val="TableParagraph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24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D85B6D" w:rsidRDefault="00D85B6D">
            <w:pPr>
              <w:pStyle w:val="TableParagraph"/>
              <w:ind w:left="807"/>
              <w:rPr>
                <w:b/>
                <w:sz w:val="20"/>
              </w:rPr>
            </w:pPr>
          </w:p>
          <w:p w:rsidR="00D85B6D" w:rsidRDefault="00D85B6D">
            <w:pPr>
              <w:pStyle w:val="TableParagraph"/>
              <w:ind w:left="807"/>
              <w:rPr>
                <w:b/>
                <w:sz w:val="20"/>
              </w:rPr>
            </w:pPr>
          </w:p>
          <w:p w:rsidR="00D85B6D" w:rsidRDefault="00D85B6D">
            <w:pPr>
              <w:pStyle w:val="TableParagraph"/>
              <w:ind w:left="807"/>
              <w:rPr>
                <w:b/>
                <w:sz w:val="20"/>
              </w:rPr>
            </w:pPr>
          </w:p>
          <w:p w:rsidR="00D85B6D" w:rsidRDefault="00D85B6D">
            <w:pPr>
              <w:pStyle w:val="TableParagraph"/>
              <w:ind w:left="807"/>
              <w:rPr>
                <w:b/>
                <w:sz w:val="20"/>
              </w:rPr>
            </w:pPr>
          </w:p>
          <w:p w:rsidR="00D85B6D" w:rsidRDefault="00D85B6D">
            <w:pPr>
              <w:pStyle w:val="TableParagraph"/>
              <w:ind w:left="807"/>
              <w:rPr>
                <w:b/>
                <w:sz w:val="20"/>
              </w:rPr>
            </w:pPr>
            <w:r w:rsidRPr="00D85B6D">
              <w:rPr>
                <w:b/>
                <w:sz w:val="20"/>
              </w:rPr>
              <w:t>Ses ve Özellikleri</w:t>
            </w:r>
          </w:p>
          <w:p w:rsidR="004904E7" w:rsidRDefault="004904E7" w:rsidP="00D85B6D">
            <w:pPr>
              <w:pStyle w:val="TableParagraph"/>
              <w:ind w:left="807"/>
              <w:rPr>
                <w:sz w:val="2"/>
                <w:szCs w:val="2"/>
              </w:rPr>
            </w:pPr>
          </w:p>
        </w:tc>
        <w:tc>
          <w:tcPr>
            <w:tcW w:w="5544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550C27" w:rsidRDefault="00550C27" w:rsidP="00550C27">
            <w:pPr>
              <w:pStyle w:val="TableParagraph"/>
              <w:spacing w:before="1" w:line="217" w:lineRule="exact"/>
              <w:ind w:left="106"/>
              <w:rPr>
                <w:sz w:val="2"/>
                <w:szCs w:val="2"/>
              </w:rPr>
            </w:pPr>
          </w:p>
          <w:p w:rsidR="00550C27" w:rsidRPr="00550C27" w:rsidRDefault="00550C27" w:rsidP="00550C27"/>
          <w:p w:rsidR="00550C27" w:rsidRPr="00550C27" w:rsidRDefault="00550C27" w:rsidP="00550C27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F.6.5.1.1.</w:t>
            </w:r>
            <w:r w:rsidRPr="00550C27">
              <w:rPr>
                <w:sz w:val="18"/>
                <w:szCs w:val="18"/>
              </w:rPr>
              <w:t xml:space="preserve"> Sesin yayılabildiği ortamları tahmin eder ve tahminlerini test eder.  </w:t>
            </w:r>
          </w:p>
          <w:p w:rsidR="00550C27" w:rsidRDefault="00550C27" w:rsidP="00550C27">
            <w:pPr>
              <w:tabs>
                <w:tab w:val="left" w:pos="2354"/>
              </w:tabs>
              <w:rPr>
                <w:sz w:val="18"/>
                <w:szCs w:val="18"/>
              </w:rPr>
            </w:pPr>
          </w:p>
          <w:p w:rsidR="00550C27" w:rsidRDefault="00550C27" w:rsidP="00550C27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F.6.5.2.1.</w:t>
            </w:r>
            <w:r w:rsidRPr="00550C27">
              <w:rPr>
                <w:sz w:val="18"/>
                <w:szCs w:val="18"/>
              </w:rPr>
              <w:t xml:space="preserve"> Ses kaynağının değişmesiyle seslerin farklı işitildiğini deneyerek keşfeder.  </w:t>
            </w:r>
          </w:p>
          <w:p w:rsidR="00550C27" w:rsidRDefault="00550C27" w:rsidP="00550C27">
            <w:pPr>
              <w:tabs>
                <w:tab w:val="left" w:pos="2354"/>
              </w:tabs>
              <w:rPr>
                <w:sz w:val="18"/>
                <w:szCs w:val="18"/>
              </w:rPr>
            </w:pPr>
          </w:p>
          <w:p w:rsidR="00550C27" w:rsidRDefault="00550C27" w:rsidP="00550C27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F.6.5.2.2.</w:t>
            </w:r>
            <w:r w:rsidRPr="00550C27">
              <w:rPr>
                <w:sz w:val="18"/>
                <w:szCs w:val="18"/>
              </w:rPr>
              <w:t xml:space="preserve"> Sesin yayıldığı ortamın değişmesiyle farklı işitildiğini deneyerek keşfeder.  </w:t>
            </w:r>
          </w:p>
          <w:p w:rsidR="00550C27" w:rsidRDefault="00550C27" w:rsidP="00550C27">
            <w:pPr>
              <w:tabs>
                <w:tab w:val="left" w:pos="2354"/>
              </w:tabs>
              <w:rPr>
                <w:sz w:val="18"/>
                <w:szCs w:val="18"/>
              </w:rPr>
            </w:pPr>
          </w:p>
          <w:p w:rsidR="004904E7" w:rsidRPr="00550C27" w:rsidRDefault="00550C27" w:rsidP="00550C27">
            <w:pPr>
              <w:tabs>
                <w:tab w:val="left" w:pos="2354"/>
              </w:tabs>
            </w:pPr>
            <w:r w:rsidRPr="00550C27">
              <w:rPr>
                <w:sz w:val="18"/>
                <w:szCs w:val="18"/>
              </w:rPr>
              <w:t>Frekans kavramına girilmez.</w:t>
            </w:r>
          </w:p>
        </w:tc>
        <w:tc>
          <w:tcPr>
            <w:tcW w:w="1066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D85B6D" w:rsidRDefault="00D85B6D">
            <w:pPr>
              <w:pStyle w:val="TableParagraph"/>
              <w:ind w:left="380" w:right="377"/>
              <w:jc w:val="center"/>
              <w:rPr>
                <w:b/>
                <w:sz w:val="20"/>
              </w:rPr>
            </w:pPr>
          </w:p>
          <w:p w:rsidR="00D85B6D" w:rsidRDefault="00D85B6D">
            <w:pPr>
              <w:pStyle w:val="TableParagraph"/>
              <w:ind w:left="380" w:right="377"/>
              <w:jc w:val="center"/>
              <w:rPr>
                <w:b/>
                <w:sz w:val="20"/>
              </w:rPr>
            </w:pPr>
          </w:p>
          <w:p w:rsidR="004904E7" w:rsidRDefault="00550C27" w:rsidP="00D85B6D">
            <w:pPr>
              <w:pStyle w:val="TableParagraph"/>
              <w:spacing w:line="276" w:lineRule="auto"/>
              <w:ind w:left="152" w:right="144" w:hanging="4"/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06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550C27" w:rsidRDefault="00550C27" w:rsidP="00D85B6D">
            <w:pPr>
              <w:pStyle w:val="TableParagraph"/>
              <w:ind w:left="1011"/>
              <w:rPr>
                <w:sz w:val="2"/>
                <w:szCs w:val="2"/>
              </w:rPr>
            </w:pPr>
          </w:p>
          <w:p w:rsidR="00550C27" w:rsidRDefault="00550C27" w:rsidP="00550C27">
            <w:pPr>
              <w:ind w:firstLine="720"/>
              <w:jc w:val="center"/>
            </w:pPr>
          </w:p>
          <w:p w:rsidR="004904E7" w:rsidRPr="00550C27" w:rsidRDefault="00550C27" w:rsidP="00550C27">
            <w:pPr>
              <w:ind w:firstLine="720"/>
              <w:jc w:val="center"/>
              <w:rPr>
                <w:b/>
                <w:sz w:val="20"/>
                <w:szCs w:val="20"/>
              </w:rPr>
            </w:pPr>
            <w:r w:rsidRPr="00550C27">
              <w:rPr>
                <w:b/>
                <w:sz w:val="20"/>
                <w:szCs w:val="20"/>
              </w:rPr>
              <w:t>Sesin Yayılması ve  Duyulması</w:t>
            </w:r>
          </w:p>
        </w:tc>
      </w:tr>
      <w:tr w:rsidR="00906134" w:rsidTr="00550C27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gridAfter w:val="1"/>
          <w:wAfter w:w="12" w:type="dxa"/>
          <w:trHeight w:val="1384"/>
        </w:trPr>
        <w:tc>
          <w:tcPr>
            <w:tcW w:w="598" w:type="dxa"/>
            <w:gridSpan w:val="2"/>
            <w:tcBorders>
              <w:top w:val="nil"/>
            </w:tcBorders>
            <w:textDirection w:val="btLr"/>
          </w:tcPr>
          <w:p w:rsidR="00906134" w:rsidRDefault="00906134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2"/>
          </w:tcPr>
          <w:p w:rsidR="00906134" w:rsidRDefault="00906134">
            <w:pPr>
              <w:pStyle w:val="TableParagraph"/>
              <w:rPr>
                <w:rFonts w:ascii="Times New Roman"/>
              </w:rPr>
            </w:pPr>
          </w:p>
          <w:p w:rsidR="00906134" w:rsidRPr="00906134" w:rsidRDefault="00906134">
            <w:pPr>
              <w:pStyle w:val="TableParagraph"/>
              <w:rPr>
                <w:rFonts w:ascii="Times New Roman"/>
                <w:b/>
              </w:rPr>
            </w:pPr>
            <w:r w:rsidRPr="00906134">
              <w:rPr>
                <w:rFonts w:ascii="Times New Roman"/>
                <w:b/>
              </w:rPr>
              <w:t xml:space="preserve">       5</w:t>
            </w:r>
          </w:p>
        </w:tc>
        <w:tc>
          <w:tcPr>
            <w:tcW w:w="977" w:type="dxa"/>
            <w:gridSpan w:val="2"/>
          </w:tcPr>
          <w:p w:rsidR="00906134" w:rsidRDefault="0090613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  <w:p w:rsidR="00906134" w:rsidRPr="00906134" w:rsidRDefault="00906134">
            <w:pPr>
              <w:pStyle w:val="TableParagraph"/>
              <w:rPr>
                <w:rFonts w:ascii="Times New Roman"/>
                <w:b/>
              </w:rPr>
            </w:pPr>
            <w:r w:rsidRPr="00906134">
              <w:rPr>
                <w:rFonts w:ascii="Times New Roman"/>
                <w:b/>
              </w:rPr>
              <w:t xml:space="preserve">        2</w:t>
            </w:r>
          </w:p>
        </w:tc>
        <w:tc>
          <w:tcPr>
            <w:tcW w:w="3224" w:type="dxa"/>
            <w:gridSpan w:val="3"/>
            <w:tcBorders>
              <w:top w:val="nil"/>
            </w:tcBorders>
          </w:tcPr>
          <w:p w:rsidR="00550C27" w:rsidRDefault="00550C27" w:rsidP="00550C27">
            <w:pPr>
              <w:pStyle w:val="TableParagraph"/>
              <w:ind w:left="807"/>
              <w:rPr>
                <w:b/>
                <w:sz w:val="20"/>
              </w:rPr>
            </w:pPr>
          </w:p>
          <w:p w:rsidR="00550C27" w:rsidRDefault="00550C27" w:rsidP="00550C27">
            <w:pPr>
              <w:pStyle w:val="TableParagraph"/>
              <w:ind w:left="807"/>
              <w:rPr>
                <w:b/>
                <w:sz w:val="20"/>
              </w:rPr>
            </w:pPr>
            <w:r w:rsidRPr="00D85B6D">
              <w:rPr>
                <w:b/>
                <w:sz w:val="20"/>
              </w:rPr>
              <w:t>Ses ve Özellikleri</w:t>
            </w:r>
          </w:p>
          <w:p w:rsidR="00906134" w:rsidRDefault="00906134">
            <w:pPr>
              <w:rPr>
                <w:sz w:val="2"/>
                <w:szCs w:val="2"/>
              </w:rPr>
            </w:pPr>
          </w:p>
        </w:tc>
        <w:tc>
          <w:tcPr>
            <w:tcW w:w="5544" w:type="dxa"/>
            <w:tcBorders>
              <w:top w:val="nil"/>
            </w:tcBorders>
          </w:tcPr>
          <w:p w:rsidR="00550C27" w:rsidRDefault="00550C27">
            <w:pPr>
              <w:rPr>
                <w:sz w:val="2"/>
                <w:szCs w:val="2"/>
              </w:rPr>
            </w:pPr>
          </w:p>
          <w:p w:rsidR="00550C27" w:rsidRPr="00550C27" w:rsidRDefault="00550C27" w:rsidP="00550C27">
            <w:pPr>
              <w:rPr>
                <w:sz w:val="2"/>
                <w:szCs w:val="2"/>
              </w:rPr>
            </w:pPr>
          </w:p>
          <w:p w:rsidR="00550C27" w:rsidRDefault="00550C27" w:rsidP="00550C27">
            <w:pPr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F.6.5.3.1</w:t>
            </w:r>
            <w:r w:rsidRPr="00550C27">
              <w:rPr>
                <w:sz w:val="18"/>
                <w:szCs w:val="18"/>
              </w:rPr>
              <w:t xml:space="preserve">. Sesin farklı ortamlardaki süratini karşılaştırır.  </w:t>
            </w:r>
          </w:p>
          <w:p w:rsidR="00550C27" w:rsidRDefault="00550C27" w:rsidP="00550C27">
            <w:pPr>
              <w:rPr>
                <w:sz w:val="18"/>
                <w:szCs w:val="18"/>
              </w:rPr>
            </w:pPr>
            <w:r w:rsidRPr="00550C27">
              <w:rPr>
                <w:sz w:val="18"/>
                <w:szCs w:val="18"/>
              </w:rPr>
              <w:t xml:space="preserve">a. Sesin boşlukta neden yayılmadığı belirtilir. </w:t>
            </w:r>
          </w:p>
          <w:p w:rsidR="00550C27" w:rsidRDefault="00550C27" w:rsidP="00550C27">
            <w:pPr>
              <w:rPr>
                <w:sz w:val="18"/>
                <w:szCs w:val="18"/>
              </w:rPr>
            </w:pPr>
            <w:r w:rsidRPr="00550C27">
              <w:rPr>
                <w:sz w:val="18"/>
                <w:szCs w:val="18"/>
              </w:rPr>
              <w:t xml:space="preserve">b. Işık ve sesin havadaki sürati; şimşek, yıldırım ve gök gürültüsü olayları üzerinden karşılaştırılır. </w:t>
            </w:r>
          </w:p>
          <w:p w:rsidR="00550C27" w:rsidRDefault="00550C27" w:rsidP="00550C27">
            <w:pPr>
              <w:rPr>
                <w:sz w:val="18"/>
                <w:szCs w:val="18"/>
              </w:rPr>
            </w:pPr>
            <w:r w:rsidRPr="00550C27">
              <w:rPr>
                <w:sz w:val="18"/>
                <w:szCs w:val="18"/>
              </w:rPr>
              <w:t xml:space="preserve">c. Sesin bir enerji türü olduğuna değinilir.  </w:t>
            </w:r>
          </w:p>
          <w:p w:rsidR="00906134" w:rsidRPr="00550C27" w:rsidRDefault="00550C27" w:rsidP="00550C27">
            <w:pPr>
              <w:rPr>
                <w:sz w:val="18"/>
                <w:szCs w:val="18"/>
              </w:rPr>
            </w:pPr>
            <w:r w:rsidRPr="00550C27">
              <w:rPr>
                <w:b/>
                <w:sz w:val="18"/>
                <w:szCs w:val="18"/>
              </w:rPr>
              <w:t>F.6.5.4.1.</w:t>
            </w:r>
            <w:r w:rsidRPr="00550C27">
              <w:rPr>
                <w:sz w:val="18"/>
                <w:szCs w:val="18"/>
              </w:rPr>
              <w:t xml:space="preserve"> Sesin yansıma ve soğurulmasına örnekler verir.</w:t>
            </w:r>
          </w:p>
        </w:tc>
        <w:tc>
          <w:tcPr>
            <w:tcW w:w="1066" w:type="dxa"/>
            <w:gridSpan w:val="2"/>
            <w:tcBorders>
              <w:top w:val="nil"/>
            </w:tcBorders>
          </w:tcPr>
          <w:p w:rsidR="00550C27" w:rsidRDefault="0055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50C27" w:rsidRDefault="00550C27">
            <w:pPr>
              <w:rPr>
                <w:sz w:val="20"/>
                <w:szCs w:val="20"/>
              </w:rPr>
            </w:pPr>
          </w:p>
          <w:p w:rsidR="00906134" w:rsidRPr="00550C27" w:rsidRDefault="00550C2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50C2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906134" w:rsidRDefault="0055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550C27" w:rsidRDefault="00550C27">
            <w:pPr>
              <w:rPr>
                <w:sz w:val="20"/>
                <w:szCs w:val="20"/>
              </w:rPr>
            </w:pPr>
          </w:p>
          <w:p w:rsidR="00550C27" w:rsidRPr="00550C27" w:rsidRDefault="00550C27" w:rsidP="00550C27">
            <w:pPr>
              <w:jc w:val="center"/>
              <w:rPr>
                <w:b/>
                <w:sz w:val="20"/>
                <w:szCs w:val="20"/>
              </w:rPr>
            </w:pPr>
            <w:r w:rsidRPr="00550C27">
              <w:rPr>
                <w:b/>
                <w:sz w:val="20"/>
                <w:szCs w:val="20"/>
              </w:rPr>
              <w:t xml:space="preserve">Sesin Sürati ve Maddeyle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550C27">
              <w:rPr>
                <w:b/>
                <w:sz w:val="20"/>
                <w:szCs w:val="20"/>
              </w:rPr>
              <w:t>Etkileşimi</w:t>
            </w:r>
          </w:p>
        </w:tc>
      </w:tr>
    </w:tbl>
    <w:p w:rsidR="004904E7" w:rsidRDefault="004904E7">
      <w:pPr>
        <w:rPr>
          <w:sz w:val="2"/>
          <w:szCs w:val="2"/>
        </w:rPr>
      </w:pPr>
    </w:p>
    <w:p w:rsidR="004904E7" w:rsidRDefault="004904E7">
      <w:pPr>
        <w:rPr>
          <w:sz w:val="2"/>
          <w:szCs w:val="2"/>
        </w:rPr>
        <w:sectPr w:rsidR="004904E7">
          <w:pgSz w:w="16840" w:h="11910" w:orient="landscape"/>
          <w:pgMar w:top="720" w:right="1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/>
      </w:tblPr>
      <w:tblGrid>
        <w:gridCol w:w="598"/>
        <w:gridCol w:w="1009"/>
        <w:gridCol w:w="977"/>
        <w:gridCol w:w="3118"/>
        <w:gridCol w:w="5650"/>
        <w:gridCol w:w="1066"/>
        <w:gridCol w:w="3060"/>
      </w:tblGrid>
      <w:tr w:rsidR="004904E7" w:rsidTr="00691107">
        <w:trPr>
          <w:trHeight w:val="1814"/>
        </w:trPr>
        <w:tc>
          <w:tcPr>
            <w:tcW w:w="598" w:type="dxa"/>
            <w:vMerge w:val="restart"/>
            <w:textDirection w:val="btLr"/>
          </w:tcPr>
          <w:p w:rsidR="004904E7" w:rsidRDefault="003B19B9">
            <w:pPr>
              <w:pStyle w:val="TableParagraph"/>
              <w:spacing w:before="165"/>
              <w:ind w:left="2959" w:right="29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NİSAN</w:t>
            </w:r>
          </w:p>
        </w:tc>
        <w:tc>
          <w:tcPr>
            <w:tcW w:w="1009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550C27" w:rsidRDefault="00550C27" w:rsidP="00550C27">
            <w:pPr>
              <w:pStyle w:val="TableParagraph"/>
              <w:ind w:left="807"/>
              <w:rPr>
                <w:rFonts w:ascii="Times New Roman"/>
              </w:rPr>
            </w:pPr>
          </w:p>
          <w:p w:rsidR="00550C27" w:rsidRDefault="00550C27" w:rsidP="00550C27">
            <w:pPr>
              <w:pStyle w:val="TableParagraph"/>
              <w:ind w:left="807"/>
              <w:rPr>
                <w:rFonts w:ascii="Times New Roman"/>
              </w:rPr>
            </w:pPr>
          </w:p>
          <w:p w:rsidR="00550C27" w:rsidRDefault="00550C27" w:rsidP="00550C27">
            <w:pPr>
              <w:pStyle w:val="TableParagraph"/>
              <w:ind w:left="807"/>
              <w:rPr>
                <w:rFonts w:ascii="Times New Roman"/>
              </w:rPr>
            </w:pPr>
          </w:p>
          <w:p w:rsidR="00550C27" w:rsidRDefault="00550C27" w:rsidP="00550C27">
            <w:pPr>
              <w:pStyle w:val="TableParagraph"/>
              <w:ind w:left="807"/>
              <w:rPr>
                <w:rFonts w:ascii="Times New Roman"/>
              </w:rPr>
            </w:pPr>
          </w:p>
          <w:p w:rsidR="00550C27" w:rsidRDefault="00550C27" w:rsidP="00550C27">
            <w:pPr>
              <w:pStyle w:val="TableParagraph"/>
              <w:ind w:left="807"/>
              <w:rPr>
                <w:b/>
                <w:sz w:val="20"/>
              </w:rPr>
            </w:pPr>
            <w:r w:rsidRPr="00D85B6D">
              <w:rPr>
                <w:b/>
                <w:sz w:val="20"/>
              </w:rPr>
              <w:t>Ses ve Özellikleri</w:t>
            </w: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183"/>
              <w:ind w:left="831"/>
              <w:rPr>
                <w:b/>
                <w:sz w:val="20"/>
              </w:rPr>
            </w:pPr>
          </w:p>
        </w:tc>
        <w:tc>
          <w:tcPr>
            <w:tcW w:w="5650" w:type="dxa"/>
            <w:vMerge w:val="restart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691107" w:rsidRDefault="00550C27" w:rsidP="00550C27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691107">
              <w:rPr>
                <w:b/>
                <w:sz w:val="18"/>
                <w:szCs w:val="18"/>
              </w:rPr>
              <w:t>F.6.5.4.2.</w:t>
            </w:r>
            <w:r w:rsidRPr="00691107">
              <w:rPr>
                <w:sz w:val="18"/>
                <w:szCs w:val="18"/>
              </w:rPr>
              <w:t xml:space="preserve"> Sesin yayılmasını önlemeye yönelik tahminlerde bulunur ve tahminlerini test eder.  </w:t>
            </w:r>
            <w:r w:rsidRPr="00691107">
              <w:rPr>
                <w:b/>
                <w:sz w:val="18"/>
                <w:szCs w:val="18"/>
              </w:rPr>
              <w:t xml:space="preserve">F.6.5.4.3. </w:t>
            </w:r>
            <w:r w:rsidRPr="00691107">
              <w:rPr>
                <w:sz w:val="18"/>
                <w:szCs w:val="18"/>
              </w:rPr>
              <w:t xml:space="preserve">Ses yalıtımının önemini açıklar.  </w:t>
            </w:r>
          </w:p>
          <w:p w:rsidR="00691107" w:rsidRDefault="00691107" w:rsidP="00550C27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691107" w:rsidRPr="00691107" w:rsidRDefault="00550C27" w:rsidP="00550C27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691107">
              <w:rPr>
                <w:sz w:val="18"/>
                <w:szCs w:val="18"/>
              </w:rPr>
              <w:t xml:space="preserve">Ses yalıtımı için geliştirilen teknolojik ve mimari uygulamalara değinilir.  </w:t>
            </w:r>
          </w:p>
          <w:p w:rsidR="00691107" w:rsidRDefault="00550C27" w:rsidP="00550C27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691107">
              <w:rPr>
                <w:b/>
                <w:sz w:val="18"/>
                <w:szCs w:val="18"/>
              </w:rPr>
              <w:t>F.6.5.4.4.</w:t>
            </w:r>
            <w:r w:rsidRPr="00691107">
              <w:rPr>
                <w:sz w:val="18"/>
                <w:szCs w:val="18"/>
              </w:rPr>
              <w:t xml:space="preserve"> Akustik uygulamalarına örnekler verir.  </w:t>
            </w:r>
          </w:p>
          <w:p w:rsidR="00691107" w:rsidRDefault="00691107" w:rsidP="00550C27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550C27" w:rsidRPr="00691107" w:rsidRDefault="00550C27" w:rsidP="00550C27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691107">
              <w:rPr>
                <w:sz w:val="18"/>
                <w:szCs w:val="18"/>
              </w:rPr>
              <w:t xml:space="preserve">Modern ve kültürel mimarideki uygulamalara vurgu yapılır. Örneğin Süleymaniye Camii’nin akustik mimarisine atıf yapılır.  </w:t>
            </w:r>
          </w:p>
          <w:p w:rsidR="00691107" w:rsidRDefault="00691107" w:rsidP="00550C27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4904E7" w:rsidRDefault="00550C27" w:rsidP="00550C27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20"/>
              </w:rPr>
            </w:pPr>
            <w:r w:rsidRPr="00691107">
              <w:rPr>
                <w:b/>
                <w:sz w:val="18"/>
                <w:szCs w:val="18"/>
              </w:rPr>
              <w:t xml:space="preserve">F.6.5.4.5. </w:t>
            </w:r>
            <w:r w:rsidRPr="00691107">
              <w:rPr>
                <w:sz w:val="18"/>
                <w:szCs w:val="18"/>
              </w:rPr>
              <w:t>Sesin yalıtımı veya akustik uygulamalarına örnek teşkil edecek ortam tasarımı yapar.</w:t>
            </w:r>
          </w:p>
        </w:tc>
        <w:tc>
          <w:tcPr>
            <w:tcW w:w="1066" w:type="dxa"/>
            <w:vMerge w:val="restart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183"/>
              <w:ind w:left="363" w:right="395"/>
              <w:jc w:val="center"/>
              <w:rPr>
                <w:rFonts w:ascii="Times New Roman"/>
              </w:rPr>
            </w:pPr>
          </w:p>
          <w:p w:rsidR="00691107" w:rsidRDefault="00691107">
            <w:pPr>
              <w:pStyle w:val="TableParagraph"/>
              <w:spacing w:before="183"/>
              <w:ind w:left="363" w:right="395"/>
              <w:jc w:val="center"/>
              <w:rPr>
                <w:rFonts w:ascii="Times New Roman"/>
                <w:b/>
              </w:rPr>
            </w:pPr>
            <w:r w:rsidRPr="00691107">
              <w:rPr>
                <w:rFonts w:ascii="Times New Roman"/>
                <w:b/>
              </w:rPr>
              <w:t>12</w:t>
            </w:r>
          </w:p>
          <w:p w:rsidR="00691107" w:rsidRDefault="00691107">
            <w:pPr>
              <w:pStyle w:val="TableParagraph"/>
              <w:spacing w:before="183"/>
              <w:ind w:left="363" w:right="395"/>
              <w:jc w:val="center"/>
              <w:rPr>
                <w:rFonts w:ascii="Times New Roman"/>
                <w:b/>
              </w:rPr>
            </w:pPr>
          </w:p>
          <w:p w:rsidR="00691107" w:rsidRDefault="00691107">
            <w:pPr>
              <w:pStyle w:val="TableParagraph"/>
              <w:spacing w:before="183"/>
              <w:ind w:left="363" w:right="395"/>
              <w:jc w:val="center"/>
              <w:rPr>
                <w:rFonts w:ascii="Times New Roman"/>
                <w:b/>
              </w:rPr>
            </w:pPr>
          </w:p>
          <w:p w:rsidR="00691107" w:rsidRPr="00691107" w:rsidRDefault="00691107">
            <w:pPr>
              <w:pStyle w:val="TableParagraph"/>
              <w:spacing w:before="183"/>
              <w:ind w:left="363" w:right="395"/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691107" w:rsidP="00691107">
            <w:pPr>
              <w:pStyle w:val="TableParagraph"/>
              <w:jc w:val="center"/>
              <w:rPr>
                <w:rFonts w:ascii="Times New Roman"/>
              </w:rPr>
            </w:pPr>
            <w:r w:rsidRPr="00550C27">
              <w:rPr>
                <w:b/>
                <w:sz w:val="20"/>
                <w:szCs w:val="20"/>
              </w:rPr>
              <w:t xml:space="preserve">Sesin Sürati ve Maddeyle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550C27">
              <w:rPr>
                <w:b/>
                <w:sz w:val="20"/>
                <w:szCs w:val="20"/>
              </w:rPr>
              <w:t>Etkileşimi</w:t>
            </w: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691107">
            <w:pPr>
              <w:pStyle w:val="TableParagraph"/>
              <w:spacing w:before="183"/>
              <w:ind w:left="802"/>
              <w:rPr>
                <w:b/>
                <w:sz w:val="20"/>
              </w:rPr>
            </w:pPr>
            <w:r w:rsidRPr="00691107">
              <w:rPr>
                <w:b/>
                <w:sz w:val="20"/>
              </w:rPr>
              <w:t>Tarama Testi - 3</w:t>
            </w:r>
          </w:p>
        </w:tc>
      </w:tr>
      <w:tr w:rsidR="004904E7" w:rsidTr="00691107">
        <w:trPr>
          <w:trHeight w:val="1814"/>
        </w:trPr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  <w:bottom w:val="single" w:sz="4" w:space="0" w:color="F79646" w:themeColor="accent6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vMerge/>
            <w:tcBorders>
              <w:top w:val="nil"/>
              <w:bottom w:val="single" w:sz="4" w:space="0" w:color="F79646" w:themeColor="accent6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bottom w:val="single" w:sz="4" w:space="0" w:color="F79646" w:themeColor="accent6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F79646" w:themeColor="accent6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</w:tr>
      <w:tr w:rsidR="004904E7" w:rsidTr="00691107">
        <w:trPr>
          <w:trHeight w:val="1814"/>
        </w:trPr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F79646" w:themeColor="accent6"/>
            </w:tcBorders>
          </w:tcPr>
          <w:p w:rsidR="002C4895" w:rsidRDefault="002C4895" w:rsidP="00691107">
            <w:pPr>
              <w:pStyle w:val="TableParagraph"/>
              <w:spacing w:before="183"/>
              <w:ind w:left="831"/>
              <w:rPr>
                <w:sz w:val="20"/>
                <w:szCs w:val="20"/>
              </w:rPr>
            </w:pPr>
          </w:p>
          <w:p w:rsidR="009613CA" w:rsidRDefault="009613CA" w:rsidP="00691107">
            <w:pPr>
              <w:pStyle w:val="TableParagraph"/>
              <w:spacing w:before="183"/>
              <w:ind w:left="831"/>
              <w:rPr>
                <w:b/>
                <w:sz w:val="20"/>
                <w:szCs w:val="20"/>
              </w:rPr>
            </w:pPr>
          </w:p>
          <w:p w:rsidR="009613CA" w:rsidRDefault="009613CA" w:rsidP="00691107">
            <w:pPr>
              <w:pStyle w:val="TableParagraph"/>
              <w:spacing w:before="183"/>
              <w:ind w:left="831"/>
              <w:rPr>
                <w:b/>
                <w:sz w:val="20"/>
                <w:szCs w:val="20"/>
              </w:rPr>
            </w:pPr>
          </w:p>
          <w:p w:rsidR="009613CA" w:rsidRDefault="009613CA" w:rsidP="00691107">
            <w:pPr>
              <w:pStyle w:val="TableParagraph"/>
              <w:spacing w:before="183"/>
              <w:ind w:left="831"/>
              <w:rPr>
                <w:b/>
                <w:sz w:val="20"/>
                <w:szCs w:val="20"/>
              </w:rPr>
            </w:pPr>
          </w:p>
          <w:p w:rsidR="004904E7" w:rsidRPr="002C4895" w:rsidRDefault="002C4895" w:rsidP="00691107">
            <w:pPr>
              <w:pStyle w:val="TableParagraph"/>
              <w:spacing w:before="183"/>
              <w:ind w:left="831"/>
              <w:rPr>
                <w:b/>
                <w:sz w:val="20"/>
                <w:szCs w:val="20"/>
              </w:rPr>
            </w:pPr>
            <w:r w:rsidRPr="002C4895">
              <w:rPr>
                <w:b/>
                <w:sz w:val="20"/>
                <w:szCs w:val="20"/>
              </w:rPr>
              <w:t>Vücudumuzdaki Sistemler ve Sağlığı</w:t>
            </w:r>
          </w:p>
        </w:tc>
        <w:tc>
          <w:tcPr>
            <w:tcW w:w="5650" w:type="dxa"/>
            <w:tcBorders>
              <w:top w:val="single" w:sz="4" w:space="0" w:color="F79646" w:themeColor="accent6"/>
            </w:tcBorders>
          </w:tcPr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b/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b/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b/>
                <w:sz w:val="18"/>
                <w:szCs w:val="18"/>
              </w:rPr>
            </w:pPr>
          </w:p>
          <w:p w:rsidR="002C4895" w:rsidRPr="002C4895" w:rsidRDefault="002C4895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2C4895">
              <w:rPr>
                <w:b/>
                <w:sz w:val="18"/>
                <w:szCs w:val="18"/>
              </w:rPr>
              <w:t>F.6.6.1.1.</w:t>
            </w:r>
            <w:r w:rsidRPr="002C4895">
              <w:rPr>
                <w:sz w:val="18"/>
                <w:szCs w:val="18"/>
              </w:rPr>
              <w:t xml:space="preserve"> Sinir sistemini, merkezî ve çevresel sinir sisteminin görevlerini model üzerinde açıklar.  </w:t>
            </w:r>
          </w:p>
          <w:p w:rsidR="002C4895" w:rsidRDefault="002C4895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2C4895">
              <w:rPr>
                <w:sz w:val="18"/>
                <w:szCs w:val="18"/>
              </w:rPr>
              <w:t>a. Merkezî sinir sistemi beyin ve omurilik olarak ayrılır. Beynin bölümlerine değinilmez. Omurilik soğanı, beyincik ve omuriliğin sadece görevleri verilir.</w:t>
            </w:r>
          </w:p>
          <w:p w:rsidR="002C4895" w:rsidRDefault="002C4895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2C4895">
              <w:rPr>
                <w:sz w:val="18"/>
                <w:szCs w:val="18"/>
              </w:rPr>
              <w:t xml:space="preserve"> b. Belirtilen sinir sistemi kısımlarının ayrıntılı yapısına girilmez. </w:t>
            </w:r>
          </w:p>
          <w:p w:rsidR="002C4895" w:rsidRDefault="002C4895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2C4895">
              <w:rPr>
                <w:sz w:val="18"/>
                <w:szCs w:val="18"/>
              </w:rPr>
              <w:t xml:space="preserve">c. Reflekslere ayrıntıya girilmeden değinilir.  </w:t>
            </w:r>
          </w:p>
          <w:p w:rsidR="002C4895" w:rsidRDefault="002C4895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2C4895">
              <w:rPr>
                <w:b/>
                <w:sz w:val="18"/>
                <w:szCs w:val="18"/>
              </w:rPr>
              <w:t>F.6.6.1.2.</w:t>
            </w:r>
            <w:r w:rsidRPr="002C4895">
              <w:rPr>
                <w:sz w:val="18"/>
                <w:szCs w:val="18"/>
              </w:rPr>
              <w:t xml:space="preserve"> İç salgı bezlerinin vücut için önemini fark eder.  </w:t>
            </w:r>
          </w:p>
          <w:p w:rsidR="002C4895" w:rsidRDefault="002C4895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2C4895">
              <w:rPr>
                <w:sz w:val="18"/>
                <w:szCs w:val="18"/>
              </w:rPr>
              <w:t xml:space="preserve">a. İç salgı bezlerinin yapılarına girilmez. </w:t>
            </w:r>
          </w:p>
          <w:p w:rsidR="002C4895" w:rsidRDefault="002C4895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2C4895">
              <w:rPr>
                <w:sz w:val="18"/>
                <w:szCs w:val="18"/>
              </w:rPr>
              <w:t xml:space="preserve">b. Büyüme, tiroksin, adrenalin, </w:t>
            </w:r>
            <w:proofErr w:type="spellStart"/>
            <w:r w:rsidRPr="002C4895">
              <w:rPr>
                <w:sz w:val="18"/>
                <w:szCs w:val="18"/>
              </w:rPr>
              <w:t>glukagon</w:t>
            </w:r>
            <w:proofErr w:type="spellEnd"/>
            <w:r w:rsidRPr="002C4895">
              <w:rPr>
                <w:sz w:val="18"/>
                <w:szCs w:val="18"/>
              </w:rPr>
              <w:t xml:space="preserve"> ve </w:t>
            </w:r>
            <w:proofErr w:type="spellStart"/>
            <w:r w:rsidRPr="002C4895">
              <w:rPr>
                <w:sz w:val="18"/>
                <w:szCs w:val="18"/>
              </w:rPr>
              <w:t>insülin</w:t>
            </w:r>
            <w:proofErr w:type="spellEnd"/>
            <w:r w:rsidRPr="002C4895">
              <w:rPr>
                <w:sz w:val="18"/>
                <w:szCs w:val="18"/>
              </w:rPr>
              <w:t xml:space="preserve"> hormonuna değinilir. </w:t>
            </w:r>
          </w:p>
          <w:p w:rsidR="004904E7" w:rsidRDefault="002C4895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  <w:r w:rsidRPr="002C4895">
              <w:rPr>
                <w:sz w:val="18"/>
                <w:szCs w:val="18"/>
              </w:rPr>
              <w:t xml:space="preserve">c. </w:t>
            </w:r>
            <w:proofErr w:type="spellStart"/>
            <w:r w:rsidRPr="002C4895">
              <w:rPr>
                <w:sz w:val="18"/>
                <w:szCs w:val="18"/>
              </w:rPr>
              <w:t>Hormonal</w:t>
            </w:r>
            <w:proofErr w:type="spellEnd"/>
            <w:r w:rsidRPr="002C4895">
              <w:rPr>
                <w:sz w:val="18"/>
                <w:szCs w:val="18"/>
              </w:rPr>
              <w:t xml:space="preserve"> değişikliklerin ergenlik ile ilişkisine değinilir.</w:t>
            </w: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  <w:p w:rsidR="009613CA" w:rsidRPr="002C4895" w:rsidRDefault="009613CA" w:rsidP="002C4895">
            <w:pPr>
              <w:pStyle w:val="TableParagraph"/>
              <w:tabs>
                <w:tab w:val="left" w:pos="1005"/>
              </w:tabs>
              <w:spacing w:line="276" w:lineRule="auto"/>
              <w:ind w:left="106" w:right="1090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F79646" w:themeColor="accent6"/>
            </w:tcBorders>
          </w:tcPr>
          <w:p w:rsidR="002C4895" w:rsidRDefault="002C4895" w:rsidP="00691107">
            <w:pPr>
              <w:pStyle w:val="TableParagraph"/>
              <w:spacing w:before="183"/>
              <w:ind w:left="363" w:right="395"/>
              <w:jc w:val="center"/>
              <w:rPr>
                <w:sz w:val="2"/>
                <w:szCs w:val="2"/>
              </w:rPr>
            </w:pPr>
          </w:p>
          <w:p w:rsidR="002C4895" w:rsidRPr="002C4895" w:rsidRDefault="002C4895" w:rsidP="002C4895"/>
          <w:p w:rsidR="002C4895" w:rsidRPr="002C4895" w:rsidRDefault="002C4895" w:rsidP="002C4895"/>
          <w:p w:rsidR="002C4895" w:rsidRPr="002C4895" w:rsidRDefault="002C4895" w:rsidP="002C4895"/>
          <w:p w:rsidR="002C4895" w:rsidRDefault="002C4895" w:rsidP="002C4895"/>
          <w:p w:rsidR="004904E7" w:rsidRPr="002C4895" w:rsidRDefault="002C4895" w:rsidP="002C4895">
            <w:pPr>
              <w:rPr>
                <w:b/>
              </w:rPr>
            </w:pPr>
            <w:r>
              <w:t xml:space="preserve">     </w:t>
            </w:r>
            <w:r w:rsidRPr="002C4895">
              <w:rPr>
                <w:b/>
              </w:rPr>
              <w:t>13</w:t>
            </w:r>
          </w:p>
        </w:tc>
        <w:tc>
          <w:tcPr>
            <w:tcW w:w="3060" w:type="dxa"/>
            <w:tcBorders>
              <w:top w:val="single" w:sz="4" w:space="0" w:color="F79646" w:themeColor="accent6"/>
            </w:tcBorders>
          </w:tcPr>
          <w:p w:rsidR="002C4895" w:rsidRDefault="002C4895" w:rsidP="00691107">
            <w:pPr>
              <w:pStyle w:val="TableParagraph"/>
              <w:spacing w:before="183"/>
              <w:ind w:left="802"/>
              <w:rPr>
                <w:sz w:val="2"/>
                <w:szCs w:val="2"/>
              </w:rPr>
            </w:pPr>
          </w:p>
          <w:p w:rsidR="002C4895" w:rsidRPr="002C4895" w:rsidRDefault="002C4895" w:rsidP="002C4895"/>
          <w:p w:rsidR="002C4895" w:rsidRDefault="002C4895" w:rsidP="002C4895">
            <w:pPr>
              <w:ind w:firstLine="720"/>
              <w:jc w:val="center"/>
            </w:pPr>
          </w:p>
          <w:p w:rsidR="002C4895" w:rsidRDefault="002C4895" w:rsidP="002C4895">
            <w:pPr>
              <w:ind w:firstLine="720"/>
              <w:jc w:val="center"/>
            </w:pPr>
          </w:p>
          <w:p w:rsidR="004904E7" w:rsidRPr="002C4895" w:rsidRDefault="002C4895" w:rsidP="002C4895">
            <w:pPr>
              <w:ind w:firstLine="720"/>
              <w:jc w:val="center"/>
              <w:rPr>
                <w:b/>
              </w:rPr>
            </w:pPr>
            <w:r>
              <w:t xml:space="preserve">                               </w:t>
            </w:r>
            <w:r w:rsidRPr="002C4895">
              <w:rPr>
                <w:b/>
              </w:rPr>
              <w:t>Denetleyici ve Düzenleyici  Sistem</w:t>
            </w:r>
          </w:p>
        </w:tc>
      </w:tr>
      <w:tr w:rsidR="004904E7">
        <w:trPr>
          <w:trHeight w:val="1135"/>
        </w:trPr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spacing w:before="17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spacing w:before="17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  <w:vMerge w:val="restart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DE08D1" w:rsidRDefault="00DE08D1">
            <w:pPr>
              <w:pStyle w:val="TableParagraph"/>
              <w:spacing w:before="1"/>
              <w:ind w:left="850"/>
              <w:rPr>
                <w:rFonts w:ascii="Times New Roman"/>
                <w:sz w:val="31"/>
              </w:rPr>
            </w:pPr>
          </w:p>
          <w:p w:rsidR="00DE08D1" w:rsidRDefault="00DE08D1">
            <w:pPr>
              <w:pStyle w:val="TableParagraph"/>
              <w:spacing w:before="1"/>
              <w:ind w:left="850"/>
              <w:rPr>
                <w:rFonts w:ascii="Times New Roman"/>
                <w:sz w:val="31"/>
              </w:rPr>
            </w:pPr>
          </w:p>
          <w:p w:rsidR="004904E7" w:rsidRDefault="009613CA">
            <w:pPr>
              <w:pStyle w:val="TableParagraph"/>
              <w:spacing w:before="1"/>
              <w:ind w:left="850"/>
              <w:rPr>
                <w:b/>
                <w:sz w:val="20"/>
              </w:rPr>
            </w:pPr>
            <w:r w:rsidRPr="002C4895">
              <w:rPr>
                <w:b/>
                <w:sz w:val="20"/>
                <w:szCs w:val="20"/>
              </w:rPr>
              <w:t>Vücudumuzdaki Sistemler ve Sağlığı</w:t>
            </w:r>
          </w:p>
        </w:tc>
        <w:tc>
          <w:tcPr>
            <w:tcW w:w="5650" w:type="dxa"/>
            <w:vMerge w:val="restart"/>
          </w:tcPr>
          <w:p w:rsidR="009613CA" w:rsidRPr="009613CA" w:rsidRDefault="009613CA" w:rsidP="009613CA">
            <w:pPr>
              <w:pStyle w:val="TableParagraph"/>
              <w:tabs>
                <w:tab w:val="left" w:pos="1007"/>
              </w:tabs>
              <w:spacing w:before="1" w:line="276" w:lineRule="auto"/>
              <w:ind w:left="106" w:right="410"/>
              <w:rPr>
                <w:sz w:val="18"/>
                <w:szCs w:val="18"/>
              </w:rPr>
            </w:pPr>
            <w:r w:rsidRPr="00DE08D1">
              <w:rPr>
                <w:b/>
                <w:sz w:val="18"/>
                <w:szCs w:val="18"/>
              </w:rPr>
              <w:t>F.6.6.1.3.</w:t>
            </w:r>
            <w:r w:rsidRPr="009613CA">
              <w:rPr>
                <w:sz w:val="18"/>
                <w:szCs w:val="18"/>
              </w:rPr>
              <w:t xml:space="preserve"> Çocukluktan ergenliğe geçişte oluşan bedensel ve ruhsal değişimleri açıklar.  </w:t>
            </w:r>
          </w:p>
          <w:p w:rsidR="009613CA" w:rsidRDefault="009613CA" w:rsidP="009613CA">
            <w:pPr>
              <w:pStyle w:val="TableParagraph"/>
              <w:tabs>
                <w:tab w:val="left" w:pos="1007"/>
              </w:tabs>
              <w:spacing w:before="1" w:line="276" w:lineRule="auto"/>
              <w:ind w:left="106" w:right="410"/>
              <w:rPr>
                <w:sz w:val="18"/>
                <w:szCs w:val="18"/>
              </w:rPr>
            </w:pPr>
            <w:r w:rsidRPr="009613CA">
              <w:rPr>
                <w:sz w:val="18"/>
                <w:szCs w:val="18"/>
              </w:rPr>
              <w:t xml:space="preserve">Diğer gelişim dönemleri ve özellikleri verilmez.  </w:t>
            </w:r>
          </w:p>
          <w:p w:rsidR="009613CA" w:rsidRDefault="009613CA" w:rsidP="009613CA">
            <w:pPr>
              <w:pStyle w:val="TableParagraph"/>
              <w:tabs>
                <w:tab w:val="left" w:pos="1007"/>
              </w:tabs>
              <w:spacing w:before="1" w:line="276" w:lineRule="auto"/>
              <w:ind w:left="106" w:right="410"/>
              <w:rPr>
                <w:sz w:val="18"/>
                <w:szCs w:val="18"/>
              </w:rPr>
            </w:pPr>
            <w:r w:rsidRPr="00DE08D1">
              <w:rPr>
                <w:b/>
                <w:sz w:val="18"/>
                <w:szCs w:val="18"/>
              </w:rPr>
              <w:t>F.6.6.1.4</w:t>
            </w:r>
            <w:r w:rsidRPr="009613CA">
              <w:rPr>
                <w:sz w:val="18"/>
                <w:szCs w:val="18"/>
              </w:rPr>
              <w:t xml:space="preserve">. Ergenlik döneminin sağlıklı bir şekilde geçirilebilmesi için nelerin yapılabileceğini, araştırma verilerine dayalı olarak tartışır.  </w:t>
            </w:r>
          </w:p>
          <w:p w:rsidR="004904E7" w:rsidRDefault="009613CA" w:rsidP="009613CA">
            <w:pPr>
              <w:pStyle w:val="TableParagraph"/>
              <w:tabs>
                <w:tab w:val="left" w:pos="1007"/>
              </w:tabs>
              <w:spacing w:before="1" w:line="276" w:lineRule="auto"/>
              <w:ind w:left="106" w:right="410"/>
              <w:rPr>
                <w:sz w:val="20"/>
              </w:rPr>
            </w:pPr>
            <w:r w:rsidRPr="00DE08D1">
              <w:rPr>
                <w:b/>
                <w:sz w:val="18"/>
                <w:szCs w:val="18"/>
              </w:rPr>
              <w:t>F.6.6.1.5.</w:t>
            </w:r>
            <w:r w:rsidRPr="009613CA">
              <w:rPr>
                <w:sz w:val="18"/>
                <w:szCs w:val="18"/>
              </w:rPr>
              <w:t xml:space="preserve"> Denetleyici ve düzenleyici sistemlerin vücudumuzdaki diğer sistemlerin düzenli ve eş güdümlü çalışmasına olan etkisini tartışır.</w:t>
            </w:r>
            <w:r w:rsidRPr="009613CA">
              <w:rPr>
                <w:sz w:val="20"/>
              </w:rPr>
              <w:t xml:space="preserve">  </w:t>
            </w:r>
          </w:p>
          <w:p w:rsidR="00DE08D1" w:rsidRPr="00DE08D1" w:rsidRDefault="00DE08D1" w:rsidP="00DE08D1">
            <w:pPr>
              <w:pStyle w:val="TableParagraph"/>
              <w:tabs>
                <w:tab w:val="left" w:pos="1007"/>
              </w:tabs>
              <w:spacing w:before="1" w:line="276" w:lineRule="auto"/>
              <w:ind w:left="106" w:right="410"/>
              <w:rPr>
                <w:sz w:val="18"/>
                <w:szCs w:val="18"/>
              </w:rPr>
            </w:pPr>
            <w:r w:rsidRPr="00DE08D1">
              <w:rPr>
                <w:b/>
                <w:sz w:val="18"/>
                <w:szCs w:val="18"/>
              </w:rPr>
              <w:t>F.6.6.2.1.</w:t>
            </w:r>
            <w:r w:rsidRPr="00DE08D1">
              <w:rPr>
                <w:sz w:val="18"/>
                <w:szCs w:val="18"/>
              </w:rPr>
              <w:t xml:space="preserve"> Duyu organlarına ait yapıları model üzerinde göstererek açıklar.  </w:t>
            </w:r>
          </w:p>
          <w:p w:rsidR="00DE08D1" w:rsidRDefault="00DE08D1" w:rsidP="00DE08D1">
            <w:pPr>
              <w:pStyle w:val="TableParagraph"/>
              <w:tabs>
                <w:tab w:val="left" w:pos="1007"/>
              </w:tabs>
              <w:spacing w:before="1" w:line="276" w:lineRule="auto"/>
              <w:ind w:left="106" w:right="410"/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Duyu organlarının ayrıntılı yapılarına girilmez.  </w:t>
            </w:r>
          </w:p>
          <w:p w:rsidR="00DE08D1" w:rsidRPr="00DE08D1" w:rsidRDefault="00DE08D1" w:rsidP="00DE08D1">
            <w:pPr>
              <w:pStyle w:val="TableParagraph"/>
              <w:tabs>
                <w:tab w:val="left" w:pos="1007"/>
              </w:tabs>
              <w:spacing w:before="1" w:line="276" w:lineRule="auto"/>
              <w:ind w:left="106" w:right="410"/>
              <w:rPr>
                <w:sz w:val="18"/>
                <w:szCs w:val="18"/>
              </w:rPr>
            </w:pPr>
            <w:r w:rsidRPr="00DE08D1">
              <w:rPr>
                <w:b/>
                <w:sz w:val="18"/>
                <w:szCs w:val="18"/>
              </w:rPr>
              <w:t>F.6.6.2.2.</w:t>
            </w:r>
            <w:r w:rsidRPr="00DE08D1">
              <w:rPr>
                <w:sz w:val="18"/>
                <w:szCs w:val="18"/>
              </w:rPr>
              <w:t xml:space="preserve"> Koku alma ve tat alma duyuları arasındaki ilişkiyi, tasarladığı bir deneyle gösterir.</w:t>
            </w:r>
            <w:r w:rsidRPr="00DE08D1">
              <w:rPr>
                <w:sz w:val="20"/>
              </w:rPr>
              <w:t xml:space="preserve">  </w:t>
            </w:r>
          </w:p>
          <w:p w:rsidR="00DE08D1" w:rsidRPr="00DE08D1" w:rsidRDefault="00DE08D1" w:rsidP="00DE08D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DE08D1">
              <w:rPr>
                <w:b/>
                <w:sz w:val="18"/>
                <w:szCs w:val="18"/>
              </w:rPr>
              <w:t>F.6.6.2.3</w:t>
            </w:r>
            <w:r w:rsidRPr="00DE08D1">
              <w:rPr>
                <w:sz w:val="18"/>
                <w:szCs w:val="18"/>
              </w:rPr>
              <w:t xml:space="preserve">. Duyu organlarındaki kusurlara ve bu kusurların </w:t>
            </w:r>
            <w:r>
              <w:rPr>
                <w:sz w:val="18"/>
                <w:szCs w:val="18"/>
              </w:rPr>
              <w:t xml:space="preserve">  </w:t>
            </w:r>
            <w:r w:rsidRPr="00DE08D1">
              <w:rPr>
                <w:sz w:val="18"/>
                <w:szCs w:val="18"/>
              </w:rPr>
              <w:t xml:space="preserve">giderilmesinde kullanılan teknolojilere örnekler verir. 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a. Göz kusurlarından miyopluk, hipermetropluk, astigmatlık ve şaşılığın sebeplerine değinilmeden tedavi yöntemleri kısaca açıklanır. b. Görme ve işitme engelli bireylerin yaşamlarını kolaylaştıran teknolojiler vurgulanır. 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b/>
                <w:sz w:val="18"/>
                <w:szCs w:val="18"/>
              </w:rPr>
              <w:t xml:space="preserve">F.6.6.2.4. </w:t>
            </w:r>
            <w:r w:rsidRPr="00DE08D1">
              <w:rPr>
                <w:sz w:val="18"/>
                <w:szCs w:val="18"/>
              </w:rPr>
              <w:t>Duyu organlarının sağlığını korumak için alınması gereken tedbirleri tartışır.</w:t>
            </w:r>
          </w:p>
          <w:p w:rsidR="00DE08D1" w:rsidRDefault="00DE08D1" w:rsidP="00DE08D1">
            <w:pPr>
              <w:pStyle w:val="TableParagraph"/>
              <w:tabs>
                <w:tab w:val="left" w:pos="1007"/>
              </w:tabs>
              <w:spacing w:before="1" w:line="276" w:lineRule="auto"/>
              <w:ind w:left="106" w:right="410"/>
              <w:rPr>
                <w:sz w:val="20"/>
              </w:rPr>
            </w:pPr>
          </w:p>
        </w:tc>
        <w:tc>
          <w:tcPr>
            <w:tcW w:w="1066" w:type="dxa"/>
            <w:vMerge w:val="restart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  <w:sz w:val="21"/>
              </w:rPr>
            </w:pPr>
          </w:p>
          <w:p w:rsidR="004904E7" w:rsidRDefault="003B19B9" w:rsidP="009613CA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613CA">
              <w:rPr>
                <w:b/>
                <w:sz w:val="20"/>
              </w:rPr>
              <w:t>3</w:t>
            </w:r>
          </w:p>
          <w:p w:rsidR="00DE08D1" w:rsidRDefault="00DE08D1" w:rsidP="009613CA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  <w:p w:rsidR="00DE08D1" w:rsidRDefault="00DE08D1" w:rsidP="009613CA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  <w:p w:rsidR="00DE08D1" w:rsidRDefault="00DE08D1" w:rsidP="009613CA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  <w:p w:rsidR="00DE08D1" w:rsidRDefault="00DE08D1" w:rsidP="009613CA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  <w:p w:rsidR="00DE08D1" w:rsidRDefault="00DE08D1" w:rsidP="009613CA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</w:p>
          <w:p w:rsidR="00DE08D1" w:rsidRDefault="00DE08D1" w:rsidP="009613CA">
            <w:pPr>
              <w:pStyle w:val="TableParagraph"/>
              <w:spacing w:before="1"/>
              <w:ind w:left="38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060" w:type="dxa"/>
            <w:vMerge w:val="restart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  <w:sz w:val="21"/>
              </w:rPr>
            </w:pPr>
          </w:p>
          <w:p w:rsidR="00DE08D1" w:rsidRDefault="009613CA">
            <w:pPr>
              <w:pStyle w:val="TableParagraph"/>
              <w:spacing w:before="1"/>
              <w:ind w:left="594"/>
              <w:rPr>
                <w:b/>
                <w:sz w:val="20"/>
              </w:rPr>
            </w:pPr>
            <w:r w:rsidRPr="002C4895">
              <w:rPr>
                <w:b/>
              </w:rPr>
              <w:t>Denetleyici ve Düzenleyici  Sistem</w:t>
            </w:r>
          </w:p>
          <w:p w:rsidR="00DE08D1" w:rsidRPr="00DE08D1" w:rsidRDefault="00DE08D1" w:rsidP="00DE08D1"/>
          <w:p w:rsidR="00DE08D1" w:rsidRPr="00DE08D1" w:rsidRDefault="00DE08D1" w:rsidP="00DE08D1"/>
          <w:p w:rsidR="00DE08D1" w:rsidRDefault="00DE08D1" w:rsidP="00DE08D1"/>
          <w:p w:rsidR="004904E7" w:rsidRPr="00DE08D1" w:rsidRDefault="00DE08D1" w:rsidP="00DE08D1">
            <w:pPr>
              <w:ind w:firstLine="720"/>
              <w:rPr>
                <w:b/>
              </w:rPr>
            </w:pPr>
            <w:r w:rsidRPr="00DE08D1">
              <w:rPr>
                <w:b/>
              </w:rPr>
              <w:t>Duyu Organları</w:t>
            </w:r>
          </w:p>
        </w:tc>
      </w:tr>
      <w:tr w:rsidR="004904E7">
        <w:trPr>
          <w:trHeight w:val="1132"/>
        </w:trPr>
        <w:tc>
          <w:tcPr>
            <w:tcW w:w="598" w:type="dxa"/>
            <w:vMerge w:val="restart"/>
            <w:textDirection w:val="btLr"/>
          </w:tcPr>
          <w:p w:rsidR="004904E7" w:rsidRDefault="003B19B9">
            <w:pPr>
              <w:pStyle w:val="TableParagraph"/>
              <w:spacing w:before="165"/>
              <w:ind w:left="1174" w:right="1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MAYIS</w:t>
            </w:r>
          </w:p>
        </w:tc>
        <w:tc>
          <w:tcPr>
            <w:tcW w:w="1009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spacing w:before="17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spacing w:before="174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</w:tr>
      <w:tr w:rsidR="004904E7">
        <w:trPr>
          <w:trHeight w:val="1876"/>
        </w:trPr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4904E7" w:rsidRDefault="003B19B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4904E7" w:rsidRDefault="003B19B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4904E7" w:rsidRDefault="00DE08D1">
            <w:pPr>
              <w:pStyle w:val="TableParagraph"/>
              <w:ind w:left="356"/>
              <w:rPr>
                <w:b/>
                <w:sz w:val="20"/>
                <w:szCs w:val="20"/>
              </w:rPr>
            </w:pPr>
            <w:r w:rsidRPr="002C4895">
              <w:rPr>
                <w:b/>
                <w:sz w:val="20"/>
                <w:szCs w:val="20"/>
              </w:rPr>
              <w:t xml:space="preserve">Vücudumuzdaki Sistemler 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DE08D1" w:rsidRDefault="00DE08D1">
            <w:pPr>
              <w:pStyle w:val="TableParagraph"/>
              <w:ind w:left="356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         ve Sağlığı</w:t>
            </w:r>
          </w:p>
        </w:tc>
        <w:tc>
          <w:tcPr>
            <w:tcW w:w="5650" w:type="dxa"/>
          </w:tcPr>
          <w:p w:rsidR="00DE08D1" w:rsidRDefault="00DE08D1" w:rsidP="00DE08D1">
            <w:pPr>
              <w:pStyle w:val="TableParagraph"/>
              <w:tabs>
                <w:tab w:val="left" w:pos="1005"/>
              </w:tabs>
              <w:ind w:left="1004"/>
              <w:rPr>
                <w:sz w:val="20"/>
              </w:rPr>
            </w:pPr>
          </w:p>
          <w:p w:rsidR="00DE08D1" w:rsidRP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b/>
                <w:sz w:val="18"/>
                <w:szCs w:val="18"/>
              </w:rPr>
              <w:t>F.6.6.3.1.</w:t>
            </w:r>
            <w:r w:rsidRPr="00DE08D1">
              <w:rPr>
                <w:sz w:val="18"/>
                <w:szCs w:val="18"/>
              </w:rPr>
              <w:t xml:space="preserve"> Sistemlerin sağlığı için yapılması gerekenleri araştırma verilerine dayalı olarak tartışır. 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a. Sistem hastalıklarından Türkiye’de en sık rastlanan hastalıklara değinilir.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b. Bilinçsiz ilaç kullanımının zararları vurgulanır.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c. Alkol ve sigara gibi zararlı alışkanlıkların insan sağlığına etkilerine değinilir. Alkol ve sigara ile mücadelede </w:t>
            </w:r>
            <w:proofErr w:type="spellStart"/>
            <w:r w:rsidRPr="00DE08D1">
              <w:rPr>
                <w:sz w:val="18"/>
                <w:szCs w:val="18"/>
              </w:rPr>
              <w:t>Yeşilaya</w:t>
            </w:r>
            <w:proofErr w:type="spellEnd"/>
            <w:r w:rsidRPr="00DE08D1">
              <w:rPr>
                <w:sz w:val="18"/>
                <w:szCs w:val="18"/>
              </w:rPr>
              <w:t xml:space="preserve"> vurgu yapılır.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ç. İlk yardım ile ilgili temel bilgiler verilir.  </w:t>
            </w:r>
          </w:p>
          <w:p w:rsidR="00DE08D1" w:rsidRP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b/>
                <w:sz w:val="18"/>
                <w:szCs w:val="18"/>
              </w:rPr>
              <w:t>F.6.6.3.2.</w:t>
            </w:r>
            <w:r w:rsidRPr="00DE08D1">
              <w:rPr>
                <w:sz w:val="18"/>
                <w:szCs w:val="18"/>
              </w:rPr>
              <w:t xml:space="preserve"> Organ bağışının toplumsal dayanışma açısından önemini kavrar. 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a. Sistem hastalıklarından Türkiye’de en sık rastlanan hastalıklara değinilir.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b. Bilinçsiz ilaç kullanımının zararları vurgulanır.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c. Alkol ve sigara gibi zararlı alışkanlıkların insan sağlığına etkilerine değinilir. Alkol ve sigara ile mücadelede </w:t>
            </w:r>
            <w:proofErr w:type="spellStart"/>
            <w:r w:rsidRPr="00DE08D1">
              <w:rPr>
                <w:sz w:val="18"/>
                <w:szCs w:val="18"/>
              </w:rPr>
              <w:t>Yeşilaya</w:t>
            </w:r>
            <w:proofErr w:type="spellEnd"/>
            <w:r w:rsidRPr="00DE08D1">
              <w:rPr>
                <w:sz w:val="18"/>
                <w:szCs w:val="18"/>
              </w:rPr>
              <w:t xml:space="preserve"> vurgu yapılır. </w:t>
            </w:r>
          </w:p>
          <w:p w:rsid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ç. İlk yardım ile ilgili temel bilgiler verilir.   </w:t>
            </w:r>
          </w:p>
          <w:p w:rsidR="00DE08D1" w:rsidRPr="00DE08D1" w:rsidRDefault="00DE08D1" w:rsidP="00DE08D1">
            <w:pPr>
              <w:rPr>
                <w:sz w:val="18"/>
                <w:szCs w:val="18"/>
              </w:rPr>
            </w:pPr>
            <w:r w:rsidRPr="00DE08D1">
              <w:rPr>
                <w:sz w:val="18"/>
                <w:szCs w:val="18"/>
              </w:rPr>
              <w:t xml:space="preserve">. </w:t>
            </w:r>
          </w:p>
          <w:p w:rsidR="00DE08D1" w:rsidRPr="00DE08D1" w:rsidRDefault="00DE08D1" w:rsidP="00DE08D1"/>
        </w:tc>
        <w:tc>
          <w:tcPr>
            <w:tcW w:w="1066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4904E7" w:rsidRDefault="00DE08D1">
            <w:pPr>
              <w:pStyle w:val="TableParagraph"/>
              <w:ind w:left="38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060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DE08D1">
            <w:pPr>
              <w:pStyle w:val="TableParagraph"/>
              <w:spacing w:before="162" w:line="276" w:lineRule="auto"/>
              <w:ind w:left="1112" w:right="245" w:hanging="840"/>
              <w:rPr>
                <w:b/>
                <w:sz w:val="20"/>
              </w:rPr>
            </w:pPr>
            <w:r>
              <w:rPr>
                <w:b/>
              </w:rPr>
              <w:t xml:space="preserve">        Sistemlerin Sağlığı</w:t>
            </w:r>
          </w:p>
        </w:tc>
      </w:tr>
    </w:tbl>
    <w:p w:rsidR="009613CA" w:rsidRDefault="009613CA" w:rsidP="009613CA">
      <w:pPr>
        <w:tabs>
          <w:tab w:val="left" w:pos="2880"/>
        </w:tabs>
        <w:rPr>
          <w:sz w:val="20"/>
        </w:rPr>
      </w:pPr>
    </w:p>
    <w:p w:rsidR="009613CA" w:rsidRDefault="009613CA" w:rsidP="009613CA">
      <w:pPr>
        <w:rPr>
          <w:sz w:val="20"/>
        </w:rPr>
      </w:pPr>
    </w:p>
    <w:p w:rsidR="004904E7" w:rsidRPr="009613CA" w:rsidRDefault="004904E7" w:rsidP="009613CA">
      <w:pPr>
        <w:rPr>
          <w:sz w:val="20"/>
        </w:rPr>
        <w:sectPr w:rsidR="004904E7" w:rsidRPr="009613CA">
          <w:pgSz w:w="16840" w:h="11910" w:orient="landscape"/>
          <w:pgMar w:top="720" w:right="1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/>
      </w:tblPr>
      <w:tblGrid>
        <w:gridCol w:w="598"/>
        <w:gridCol w:w="1009"/>
        <w:gridCol w:w="977"/>
        <w:gridCol w:w="3118"/>
        <w:gridCol w:w="5650"/>
        <w:gridCol w:w="1066"/>
        <w:gridCol w:w="3060"/>
      </w:tblGrid>
      <w:tr w:rsidR="004904E7" w:rsidTr="00A47A3B">
        <w:trPr>
          <w:trHeight w:val="1701"/>
        </w:trPr>
        <w:tc>
          <w:tcPr>
            <w:tcW w:w="598" w:type="dxa"/>
            <w:vMerge w:val="restart"/>
            <w:textDirection w:val="btLr"/>
          </w:tcPr>
          <w:p w:rsidR="004904E7" w:rsidRDefault="003B19B9" w:rsidP="00A47A3B">
            <w:pPr>
              <w:pStyle w:val="TableParagraph"/>
              <w:spacing w:before="165"/>
              <w:ind w:left="490" w:right="2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MAYIS</w:t>
            </w:r>
            <w:r w:rsidR="008F70F5">
              <w:rPr>
                <w:b/>
                <w:sz w:val="20"/>
              </w:rPr>
              <w:t xml:space="preserve">  </w:t>
            </w:r>
            <w:r w:rsidR="00A47A3B">
              <w:rPr>
                <w:b/>
                <w:sz w:val="20"/>
              </w:rPr>
              <w:t xml:space="preserve">       </w:t>
            </w:r>
            <w:r w:rsidR="008F70F5">
              <w:rPr>
                <w:b/>
                <w:sz w:val="20"/>
              </w:rPr>
              <w:t xml:space="preserve"> </w:t>
            </w:r>
          </w:p>
        </w:tc>
        <w:tc>
          <w:tcPr>
            <w:tcW w:w="1009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904E7" w:rsidRDefault="003B19B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904E7" w:rsidRDefault="003B19B9">
            <w:pPr>
              <w:pStyle w:val="TableParagraph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904E7" w:rsidRDefault="00DE08D1">
            <w:pPr>
              <w:pStyle w:val="TableParagraph"/>
              <w:spacing w:before="1"/>
              <w:ind w:left="356"/>
              <w:rPr>
                <w:b/>
                <w:sz w:val="20"/>
              </w:rPr>
            </w:pPr>
            <w:r w:rsidRPr="00DE08D1">
              <w:rPr>
                <w:b/>
                <w:sz w:val="20"/>
              </w:rPr>
              <w:t>Elektriğin İletimi</w:t>
            </w:r>
          </w:p>
        </w:tc>
        <w:tc>
          <w:tcPr>
            <w:tcW w:w="5650" w:type="dxa"/>
            <w:vMerge w:val="restart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DE08D1" w:rsidRPr="00DF59A4" w:rsidRDefault="00DE08D1" w:rsidP="00DE08D1">
            <w:pPr>
              <w:pStyle w:val="TableParagraph"/>
              <w:tabs>
                <w:tab w:val="left" w:pos="328"/>
              </w:tabs>
              <w:spacing w:before="1"/>
              <w:ind w:left="106"/>
              <w:rPr>
                <w:sz w:val="18"/>
                <w:szCs w:val="18"/>
              </w:rPr>
            </w:pPr>
            <w:r w:rsidRPr="00DF59A4">
              <w:rPr>
                <w:b/>
                <w:sz w:val="18"/>
                <w:szCs w:val="18"/>
              </w:rPr>
              <w:t>F.6.7.1.1.</w:t>
            </w:r>
            <w:r w:rsidRPr="00DF59A4">
              <w:rPr>
                <w:sz w:val="18"/>
                <w:szCs w:val="18"/>
              </w:rPr>
              <w:t xml:space="preserve"> Tasarladığı elektrik devresini kullanarak maddeleri, elektriği iletme durumlarına göre sınıflandırır.  </w:t>
            </w:r>
          </w:p>
          <w:p w:rsidR="00DE08D1" w:rsidRPr="00DF59A4" w:rsidRDefault="00DE08D1" w:rsidP="00DE08D1">
            <w:pPr>
              <w:pStyle w:val="TableParagraph"/>
              <w:tabs>
                <w:tab w:val="left" w:pos="328"/>
              </w:tabs>
              <w:spacing w:before="1"/>
              <w:ind w:left="106"/>
              <w:rPr>
                <w:sz w:val="18"/>
                <w:szCs w:val="18"/>
              </w:rPr>
            </w:pPr>
            <w:r w:rsidRPr="00DF59A4">
              <w:rPr>
                <w:b/>
                <w:sz w:val="18"/>
                <w:szCs w:val="18"/>
              </w:rPr>
              <w:t xml:space="preserve">F.6.7.1.2. </w:t>
            </w:r>
            <w:r w:rsidRPr="00DF59A4">
              <w:rPr>
                <w:sz w:val="18"/>
                <w:szCs w:val="18"/>
              </w:rPr>
              <w:t xml:space="preserve">Maddelerin elektriksel iletkenlik ve yalıtkanlık özelliklerinin günlük yaşamda hangi amaçlar için kullanıldığını örneklerle açıklar.  </w:t>
            </w:r>
            <w:r w:rsidRPr="00DF59A4">
              <w:rPr>
                <w:b/>
                <w:sz w:val="18"/>
                <w:szCs w:val="18"/>
              </w:rPr>
              <w:t>F.6.7.2.1</w:t>
            </w:r>
            <w:r w:rsidRPr="00DF59A4">
              <w:rPr>
                <w:sz w:val="18"/>
                <w:szCs w:val="18"/>
              </w:rPr>
              <w:t xml:space="preserve">. Bir elektrik devresindeki ampulün parlaklığının bağlı olduğu değişkenleri tahmin eder ve tahminlerini deneyerek test eder.  </w:t>
            </w:r>
          </w:p>
          <w:p w:rsidR="00DE08D1" w:rsidRPr="00DF59A4" w:rsidRDefault="00DE08D1" w:rsidP="00DE08D1">
            <w:pPr>
              <w:pStyle w:val="TableParagraph"/>
              <w:tabs>
                <w:tab w:val="left" w:pos="328"/>
              </w:tabs>
              <w:spacing w:before="1"/>
              <w:ind w:left="106"/>
              <w:rPr>
                <w:sz w:val="18"/>
                <w:szCs w:val="18"/>
              </w:rPr>
            </w:pPr>
            <w:r w:rsidRPr="00DF59A4">
              <w:rPr>
                <w:sz w:val="18"/>
                <w:szCs w:val="18"/>
              </w:rPr>
              <w:t xml:space="preserve">a. Ampulün parlaklığının değiştirilmesinde devredeki iletkenin uzunluğu, dik kesit alanı ve iletkenin cinsi değişkenleri üzerinde durulur. </w:t>
            </w:r>
          </w:p>
          <w:p w:rsidR="004904E7" w:rsidRPr="00DE08D1" w:rsidRDefault="00DE08D1" w:rsidP="00DE08D1">
            <w:pPr>
              <w:pStyle w:val="TableParagraph"/>
              <w:tabs>
                <w:tab w:val="left" w:pos="328"/>
              </w:tabs>
              <w:spacing w:before="1"/>
              <w:ind w:left="106"/>
              <w:rPr>
                <w:sz w:val="20"/>
              </w:rPr>
            </w:pPr>
            <w:r w:rsidRPr="00DF59A4">
              <w:rPr>
                <w:sz w:val="18"/>
                <w:szCs w:val="18"/>
              </w:rPr>
              <w:t>b. Elektriksel direnç ve bağlı olduğu faktörlerle ilgili olarak matematiksel bağıntıya girilmez.</w:t>
            </w:r>
            <w:r w:rsidRPr="00DE08D1">
              <w:rPr>
                <w:sz w:val="20"/>
              </w:rPr>
              <w:t xml:space="preserve">  </w:t>
            </w:r>
          </w:p>
        </w:tc>
        <w:tc>
          <w:tcPr>
            <w:tcW w:w="1066" w:type="dxa"/>
            <w:vMerge w:val="restart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3B19B9">
            <w:pPr>
              <w:pStyle w:val="TableParagraph"/>
              <w:spacing w:before="134"/>
              <w:ind w:left="38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4904E7" w:rsidRDefault="004904E7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8F70F5" w:rsidRDefault="008F70F5">
            <w:pPr>
              <w:pStyle w:val="TableParagraph"/>
              <w:spacing w:before="1" w:line="276" w:lineRule="auto"/>
              <w:ind w:left="152" w:right="144" w:hanging="4"/>
              <w:jc w:val="center"/>
              <w:rPr>
                <w:b/>
                <w:sz w:val="20"/>
              </w:rPr>
            </w:pPr>
          </w:p>
          <w:p w:rsidR="008F70F5" w:rsidRDefault="008F70F5">
            <w:pPr>
              <w:pStyle w:val="TableParagraph"/>
              <w:spacing w:before="1" w:line="276" w:lineRule="auto"/>
              <w:ind w:left="152" w:right="144" w:hanging="4"/>
              <w:jc w:val="center"/>
              <w:rPr>
                <w:b/>
                <w:sz w:val="20"/>
              </w:rPr>
            </w:pPr>
          </w:p>
          <w:p w:rsidR="004904E7" w:rsidRDefault="004904E7">
            <w:pPr>
              <w:pStyle w:val="TableParagraph"/>
              <w:spacing w:before="1" w:line="276" w:lineRule="auto"/>
              <w:ind w:left="152" w:right="144" w:hanging="4"/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2"/>
              <w:rPr>
                <w:rFonts w:ascii="Times New Roman"/>
              </w:rPr>
            </w:pPr>
          </w:p>
          <w:p w:rsidR="004904E7" w:rsidRDefault="00DE08D1">
            <w:pPr>
              <w:pStyle w:val="TableParagraph"/>
              <w:spacing w:line="276" w:lineRule="auto"/>
              <w:ind w:left="733" w:right="134" w:hanging="572"/>
              <w:rPr>
                <w:b/>
                <w:sz w:val="20"/>
              </w:rPr>
            </w:pPr>
            <w:r>
              <w:rPr>
                <w:b/>
                <w:sz w:val="20"/>
              </w:rPr>
              <w:t>İ</w:t>
            </w:r>
            <w:r w:rsidRPr="00DE08D1">
              <w:rPr>
                <w:b/>
                <w:sz w:val="20"/>
              </w:rPr>
              <w:t>letken - Yalıtkan Maddeler / Elektriksel Direnç</w:t>
            </w:r>
          </w:p>
        </w:tc>
      </w:tr>
      <w:tr w:rsidR="004904E7" w:rsidTr="00A47A3B">
        <w:trPr>
          <w:trHeight w:val="1701"/>
        </w:trPr>
        <w:tc>
          <w:tcPr>
            <w:tcW w:w="598" w:type="dxa"/>
            <w:vMerge/>
            <w:tcBorders>
              <w:top w:val="nil"/>
              <w:bottom w:val="single" w:sz="4" w:space="0" w:color="F79646" w:themeColor="accent6"/>
            </w:tcBorders>
            <w:textDirection w:val="btLr"/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bottom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904E7" w:rsidRDefault="003B19B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904E7" w:rsidRDefault="003B19B9">
            <w:pPr>
              <w:pStyle w:val="TableParagraph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  <w:bottom w:val="single" w:sz="4" w:space="0" w:color="F79646" w:themeColor="accent6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vMerge/>
            <w:tcBorders>
              <w:top w:val="nil"/>
              <w:bottom w:val="single" w:sz="4" w:space="0" w:color="F79646" w:themeColor="accent6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bottom w:val="single" w:sz="4" w:space="0" w:color="F79646" w:themeColor="accent6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F79646" w:themeColor="accent6"/>
            </w:tcBorders>
          </w:tcPr>
          <w:p w:rsidR="004904E7" w:rsidRDefault="004904E7">
            <w:pPr>
              <w:rPr>
                <w:sz w:val="2"/>
                <w:szCs w:val="2"/>
              </w:rPr>
            </w:pPr>
          </w:p>
        </w:tc>
      </w:tr>
      <w:tr w:rsidR="004904E7" w:rsidTr="00A47A3B">
        <w:trPr>
          <w:trHeight w:val="1701"/>
        </w:trPr>
        <w:tc>
          <w:tcPr>
            <w:tcW w:w="598" w:type="dxa"/>
            <w:tcBorders>
              <w:top w:val="single" w:sz="4" w:space="0" w:color="F79646" w:themeColor="accent6"/>
            </w:tcBorders>
            <w:textDirection w:val="btLr"/>
          </w:tcPr>
          <w:p w:rsidR="004904E7" w:rsidRDefault="008638D7" w:rsidP="00A47A3B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2.75pt;margin-top:-30.8pt;width:25.05pt;height:67.45pt;z-index:268406887;mso-position-horizontal-relative:text;mso-position-vertical-relative:text" strokecolor="white [3212]">
                  <v:textbox style="layout-flow:vertical;mso-layout-flow-alt:bottom-to-top;mso-next-textbox:#_x0000_s1043">
                    <w:txbxContent>
                      <w:p w:rsidR="00A47A3B" w:rsidRPr="00BB7E0D" w:rsidRDefault="00A47A3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B7E0D">
                          <w:rPr>
                            <w:b/>
                            <w:sz w:val="20"/>
                            <w:szCs w:val="20"/>
                          </w:rPr>
                          <w:t>HAZİRAN</w:t>
                        </w:r>
                      </w:p>
                      <w:p w:rsidR="00BB7E0D" w:rsidRDefault="00BB7E0D"/>
                    </w:txbxContent>
                  </v:textbox>
                </v:shape>
              </w:pict>
            </w:r>
            <w:r w:rsidR="00A47A3B">
              <w:rPr>
                <w:sz w:val="2"/>
                <w:szCs w:val="2"/>
              </w:rPr>
              <w:t>h</w:t>
            </w:r>
          </w:p>
        </w:tc>
        <w:tc>
          <w:tcPr>
            <w:tcW w:w="1009" w:type="dxa"/>
            <w:tcBorders>
              <w:top w:val="single" w:sz="4" w:space="0" w:color="F79646" w:themeColor="accent6"/>
            </w:tcBorders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904E7" w:rsidRDefault="008F70F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rPr>
                <w:rFonts w:ascii="Times New Roman"/>
              </w:rPr>
            </w:pPr>
          </w:p>
          <w:p w:rsidR="004904E7" w:rsidRDefault="004904E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904E7" w:rsidRDefault="003B19B9">
            <w:pPr>
              <w:pStyle w:val="TableParagraph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F79646" w:themeColor="accent6"/>
            </w:tcBorders>
          </w:tcPr>
          <w:p w:rsidR="004904E7" w:rsidRDefault="004904E7" w:rsidP="00A47A3B">
            <w:pPr>
              <w:rPr>
                <w:sz w:val="20"/>
                <w:szCs w:val="20"/>
              </w:rPr>
            </w:pPr>
          </w:p>
          <w:p w:rsidR="00DE08D1" w:rsidRDefault="00DE08D1" w:rsidP="00A47A3B">
            <w:pPr>
              <w:rPr>
                <w:sz w:val="20"/>
                <w:szCs w:val="20"/>
              </w:rPr>
            </w:pPr>
          </w:p>
          <w:p w:rsidR="00DE08D1" w:rsidRDefault="00DE08D1" w:rsidP="00A47A3B">
            <w:pPr>
              <w:rPr>
                <w:sz w:val="20"/>
                <w:szCs w:val="20"/>
              </w:rPr>
            </w:pPr>
          </w:p>
          <w:p w:rsidR="00DE08D1" w:rsidRPr="00DE08D1" w:rsidRDefault="00DE08D1" w:rsidP="00A4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E08D1">
              <w:rPr>
                <w:b/>
                <w:sz w:val="20"/>
              </w:rPr>
              <w:t>Elektriğin İletimi</w:t>
            </w:r>
          </w:p>
        </w:tc>
        <w:tc>
          <w:tcPr>
            <w:tcW w:w="5650" w:type="dxa"/>
            <w:tcBorders>
              <w:top w:val="single" w:sz="4" w:space="0" w:color="F79646" w:themeColor="accent6"/>
            </w:tcBorders>
          </w:tcPr>
          <w:p w:rsidR="00A47A3B" w:rsidRDefault="00A47A3B" w:rsidP="00A47A3B">
            <w:pPr>
              <w:pStyle w:val="TableParagraph"/>
              <w:spacing w:before="34"/>
              <w:ind w:left="106"/>
              <w:rPr>
                <w:sz w:val="2"/>
                <w:szCs w:val="2"/>
              </w:rPr>
            </w:pPr>
          </w:p>
          <w:p w:rsidR="00DE08D1" w:rsidRPr="00DF59A4" w:rsidRDefault="00DE08D1" w:rsidP="00DE08D1">
            <w:pPr>
              <w:tabs>
                <w:tab w:val="left" w:pos="1265"/>
              </w:tabs>
              <w:rPr>
                <w:sz w:val="18"/>
                <w:szCs w:val="18"/>
              </w:rPr>
            </w:pPr>
            <w:r w:rsidRPr="00DF59A4">
              <w:rPr>
                <w:b/>
                <w:sz w:val="18"/>
                <w:szCs w:val="18"/>
              </w:rPr>
              <w:t>F.6.7.2.2</w:t>
            </w:r>
            <w:r w:rsidRPr="00DF59A4">
              <w:rPr>
                <w:sz w:val="18"/>
                <w:szCs w:val="18"/>
              </w:rPr>
              <w:t xml:space="preserve">. Elektriksel direnci tanımlar.  </w:t>
            </w:r>
          </w:p>
          <w:p w:rsidR="00DE08D1" w:rsidRPr="00DF59A4" w:rsidRDefault="00DE08D1" w:rsidP="00DE08D1">
            <w:pPr>
              <w:tabs>
                <w:tab w:val="left" w:pos="1265"/>
              </w:tabs>
              <w:rPr>
                <w:sz w:val="18"/>
                <w:szCs w:val="18"/>
              </w:rPr>
            </w:pPr>
            <w:r w:rsidRPr="00DF59A4">
              <w:rPr>
                <w:sz w:val="18"/>
                <w:szCs w:val="18"/>
              </w:rPr>
              <w:t xml:space="preserve">a. </w:t>
            </w:r>
            <w:proofErr w:type="spellStart"/>
            <w:r w:rsidRPr="00DF59A4">
              <w:rPr>
                <w:sz w:val="18"/>
                <w:szCs w:val="18"/>
              </w:rPr>
              <w:t>Ohm</w:t>
            </w:r>
            <w:proofErr w:type="spellEnd"/>
            <w:r w:rsidRPr="00DF59A4">
              <w:rPr>
                <w:sz w:val="18"/>
                <w:szCs w:val="18"/>
              </w:rPr>
              <w:t xml:space="preserve"> Yasası’na girilmez.</w:t>
            </w:r>
          </w:p>
          <w:p w:rsidR="00DE08D1" w:rsidRPr="00DF59A4" w:rsidRDefault="00DE08D1" w:rsidP="00DE08D1">
            <w:pPr>
              <w:tabs>
                <w:tab w:val="left" w:pos="1265"/>
              </w:tabs>
              <w:rPr>
                <w:sz w:val="18"/>
                <w:szCs w:val="18"/>
              </w:rPr>
            </w:pPr>
            <w:r w:rsidRPr="00DF59A4">
              <w:rPr>
                <w:sz w:val="18"/>
                <w:szCs w:val="18"/>
              </w:rPr>
              <w:t xml:space="preserve"> b. Elektriksel direnç, “maddelerin, elektrik enerjisinin iletimine karşı gösterdikleri zorluk” olarak tanımlanır. </w:t>
            </w:r>
          </w:p>
          <w:p w:rsidR="00DE08D1" w:rsidRPr="00DF59A4" w:rsidRDefault="00DE08D1" w:rsidP="00DE08D1">
            <w:pPr>
              <w:tabs>
                <w:tab w:val="left" w:pos="1265"/>
              </w:tabs>
              <w:rPr>
                <w:sz w:val="18"/>
                <w:szCs w:val="18"/>
              </w:rPr>
            </w:pPr>
            <w:r w:rsidRPr="00DF59A4">
              <w:rPr>
                <w:sz w:val="18"/>
                <w:szCs w:val="18"/>
              </w:rPr>
              <w:t xml:space="preserve">c. Akım kavramına girilmez. </w:t>
            </w:r>
          </w:p>
          <w:p w:rsidR="00DE08D1" w:rsidRPr="00DF59A4" w:rsidRDefault="00DE08D1" w:rsidP="00DE08D1">
            <w:pPr>
              <w:tabs>
                <w:tab w:val="left" w:pos="1265"/>
              </w:tabs>
              <w:rPr>
                <w:sz w:val="18"/>
                <w:szCs w:val="18"/>
              </w:rPr>
            </w:pPr>
            <w:r w:rsidRPr="00DF59A4">
              <w:rPr>
                <w:sz w:val="18"/>
                <w:szCs w:val="18"/>
              </w:rPr>
              <w:t xml:space="preserve">ç. Direncin büyüklüğünün ölçülmesine ve birimine girilmez.  </w:t>
            </w:r>
          </w:p>
          <w:p w:rsidR="00DE08D1" w:rsidRPr="00DF59A4" w:rsidRDefault="00DE08D1" w:rsidP="00DE08D1">
            <w:pPr>
              <w:tabs>
                <w:tab w:val="left" w:pos="1265"/>
              </w:tabs>
              <w:rPr>
                <w:b/>
                <w:sz w:val="18"/>
                <w:szCs w:val="18"/>
              </w:rPr>
            </w:pPr>
          </w:p>
          <w:p w:rsidR="004904E7" w:rsidRPr="00F40A60" w:rsidRDefault="00DE08D1" w:rsidP="00F40A60">
            <w:pPr>
              <w:tabs>
                <w:tab w:val="left" w:pos="1265"/>
              </w:tabs>
              <w:rPr>
                <w:b/>
                <w:sz w:val="16"/>
                <w:szCs w:val="16"/>
              </w:rPr>
            </w:pPr>
            <w:r w:rsidRPr="00DF59A4">
              <w:rPr>
                <w:b/>
                <w:sz w:val="18"/>
                <w:szCs w:val="18"/>
              </w:rPr>
              <w:t>F.6.7.2.3.</w:t>
            </w:r>
            <w:r w:rsidRPr="00DF59A4">
              <w:rPr>
                <w:sz w:val="18"/>
                <w:szCs w:val="18"/>
              </w:rPr>
              <w:t xml:space="preserve"> Ampulün içindeki telin bir direncinin olduğunu fark eder.</w:t>
            </w:r>
            <w:r w:rsidRPr="00DE08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F79646" w:themeColor="accent6"/>
            </w:tcBorders>
          </w:tcPr>
          <w:p w:rsidR="00A47A3B" w:rsidRDefault="00A47A3B">
            <w:pPr>
              <w:pStyle w:val="TableParagraph"/>
              <w:spacing w:before="1" w:line="276" w:lineRule="auto"/>
              <w:ind w:left="152" w:right="144" w:hanging="4"/>
              <w:jc w:val="center"/>
              <w:rPr>
                <w:b/>
                <w:sz w:val="20"/>
              </w:rPr>
            </w:pPr>
          </w:p>
          <w:p w:rsidR="00A47A3B" w:rsidRDefault="00A47A3B">
            <w:pPr>
              <w:pStyle w:val="TableParagraph"/>
              <w:spacing w:before="1" w:line="276" w:lineRule="auto"/>
              <w:ind w:left="152" w:right="144" w:hanging="4"/>
              <w:jc w:val="center"/>
              <w:rPr>
                <w:b/>
                <w:sz w:val="20"/>
              </w:rPr>
            </w:pPr>
          </w:p>
          <w:p w:rsidR="00A47A3B" w:rsidRDefault="00A47A3B">
            <w:pPr>
              <w:pStyle w:val="TableParagraph"/>
              <w:spacing w:before="1" w:line="276" w:lineRule="auto"/>
              <w:ind w:left="152" w:right="144" w:hanging="4"/>
              <w:jc w:val="center"/>
              <w:rPr>
                <w:b/>
                <w:sz w:val="20"/>
              </w:rPr>
            </w:pPr>
          </w:p>
          <w:p w:rsidR="004904E7" w:rsidRDefault="00A47A3B" w:rsidP="00A47A3B">
            <w:pPr>
              <w:pStyle w:val="TableParagraph"/>
              <w:spacing w:before="1" w:line="276" w:lineRule="auto"/>
              <w:ind w:left="152" w:right="144" w:hanging="4"/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Tarama Testi - 4</w:t>
            </w:r>
          </w:p>
        </w:tc>
        <w:tc>
          <w:tcPr>
            <w:tcW w:w="3060" w:type="dxa"/>
            <w:tcBorders>
              <w:top w:val="single" w:sz="4" w:space="0" w:color="F79646" w:themeColor="accent6"/>
            </w:tcBorders>
          </w:tcPr>
          <w:p w:rsidR="004904E7" w:rsidRDefault="004904E7" w:rsidP="00A47A3B">
            <w:pPr>
              <w:pStyle w:val="TableParagraph"/>
              <w:spacing w:line="276" w:lineRule="auto"/>
              <w:ind w:left="733" w:right="134" w:hanging="572"/>
              <w:rPr>
                <w:sz w:val="2"/>
                <w:szCs w:val="2"/>
              </w:rPr>
            </w:pPr>
          </w:p>
        </w:tc>
      </w:tr>
      <w:tr w:rsidR="004904E7">
        <w:trPr>
          <w:trHeight w:val="542"/>
        </w:trPr>
        <w:tc>
          <w:tcPr>
            <w:tcW w:w="15478" w:type="dxa"/>
            <w:gridSpan w:val="7"/>
          </w:tcPr>
          <w:p w:rsidR="004904E7" w:rsidRDefault="004904E7">
            <w:pPr>
              <w:pStyle w:val="TableParagraph"/>
              <w:spacing w:before="127"/>
              <w:ind w:left="5203" w:right="5201"/>
              <w:jc w:val="center"/>
              <w:rPr>
                <w:b/>
                <w:sz w:val="20"/>
              </w:rPr>
            </w:pPr>
          </w:p>
        </w:tc>
      </w:tr>
    </w:tbl>
    <w:p w:rsidR="004904E7" w:rsidRDefault="008638D7">
      <w:pPr>
        <w:rPr>
          <w:sz w:val="2"/>
          <w:szCs w:val="2"/>
        </w:rPr>
      </w:pPr>
      <w:r w:rsidRPr="008638D7">
        <w:rPr>
          <w:noProof/>
          <w:lang w:bidi="ar-SA"/>
        </w:rPr>
        <w:pict>
          <v:shape id="_x0000_s1039" type="#_x0000_t202" style="position:absolute;margin-left:78.9pt;margin-top:49.25pt;width:695.6pt;height:88.9pt;z-index:268405863;mso-position-horizontal-relative:text;mso-position-vertical-relative:text" strokecolor="white [3212]">
            <v:textbox>
              <w:txbxContent>
                <w:p w:rsidR="00381595" w:rsidRDefault="00322D52" w:rsidP="00381595">
                  <w:pPr>
                    <w:pStyle w:val="AralkYok"/>
                  </w:pPr>
                  <w:r>
                    <w:t xml:space="preserve">         .........................</w:t>
                  </w:r>
                </w:p>
                <w:p w:rsidR="00381595" w:rsidRPr="00DA1B67" w:rsidRDefault="00381595" w:rsidP="00381595">
                  <w:pPr>
                    <w:pStyle w:val="AralkYok"/>
                  </w:pPr>
                  <w:r w:rsidRPr="00DA1B67">
                    <w:t xml:space="preserve">Fen </w:t>
                  </w:r>
                  <w:r>
                    <w:t>Bilimleri</w:t>
                  </w:r>
                  <w:r w:rsidRPr="00DA1B67">
                    <w:t xml:space="preserve"> Öğretmeni                                                                                                                       </w:t>
                  </w:r>
                  <w:r>
                    <w:t xml:space="preserve">                                                                      </w:t>
                  </w:r>
                  <w:r w:rsidRPr="00DA1B67">
                    <w:t xml:space="preserve"> UYGUNDUR</w:t>
                  </w:r>
                </w:p>
                <w:p w:rsidR="00381595" w:rsidRDefault="00381595" w:rsidP="0038159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                                                                </w:t>
                  </w:r>
                  <w:r>
                    <w:t xml:space="preserve">                                          </w:t>
                  </w:r>
                  <w:r w:rsidR="00322D52">
                    <w:t xml:space="preserve">                      ....................</w:t>
                  </w:r>
                </w:p>
                <w:p w:rsidR="00381595" w:rsidRPr="00DA1B67" w:rsidRDefault="00381595" w:rsidP="00381595">
                  <w:pPr>
                    <w:pStyle w:val="AralkYok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Sadri BAYRAM</w:t>
                  </w:r>
                </w:p>
                <w:p w:rsidR="00381595" w:rsidRPr="00DA1B67" w:rsidRDefault="00381595" w:rsidP="0038159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                                                               </w:t>
                  </w:r>
                  <w:r>
                    <w:t xml:space="preserve">                                                               </w:t>
                  </w:r>
                  <w:r w:rsidRPr="00DA1B67">
                    <w:t>Okul Müdürü</w:t>
                  </w:r>
                  <w:r>
                    <w:t xml:space="preserve"> </w:t>
                  </w:r>
                  <w:r w:rsidRPr="00DA1B67">
                    <w:t xml:space="preserve">                                                                </w:t>
                  </w:r>
                </w:p>
                <w:p w:rsidR="00381595" w:rsidRDefault="00381595" w:rsidP="00381595"/>
              </w:txbxContent>
            </v:textbox>
          </v:shape>
        </w:pict>
      </w:r>
      <w:r w:rsidR="003B19B9">
        <w:rPr>
          <w:noProof/>
          <w:lang w:bidi="ar-SA"/>
        </w:rPr>
        <w:drawing>
          <wp:anchor distT="0" distB="0" distL="0" distR="0" simplePos="0" relativeHeight="268404839" behindDoc="1" locked="0" layoutInCell="1" allowOverlap="1">
            <wp:simplePos x="0" y="0"/>
            <wp:positionH relativeFrom="page">
              <wp:posOffset>3884676</wp:posOffset>
            </wp:positionH>
            <wp:positionV relativeFrom="page">
              <wp:posOffset>3764292</wp:posOffset>
            </wp:positionV>
            <wp:extent cx="2992374" cy="278117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374" cy="27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04E7" w:rsidSect="004904E7">
      <w:pgSz w:w="16840" w:h="11910" w:orient="landscape"/>
      <w:pgMar w:top="720" w:right="120" w:bottom="280" w:left="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585"/>
    <w:multiLevelType w:val="multilevel"/>
    <w:tmpl w:val="3576493A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3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1">
    <w:nsid w:val="105E1777"/>
    <w:multiLevelType w:val="hybridMultilevel"/>
    <w:tmpl w:val="D76CF1E8"/>
    <w:lvl w:ilvl="0" w:tplc="D1C886D0">
      <w:start w:val="1"/>
      <w:numFmt w:val="lowerLetter"/>
      <w:lvlText w:val="%1."/>
      <w:lvlJc w:val="left"/>
      <w:pPr>
        <w:ind w:left="327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73808F92">
      <w:numFmt w:val="bullet"/>
      <w:lvlText w:val="•"/>
      <w:lvlJc w:val="left"/>
      <w:pPr>
        <w:ind w:left="852" w:hanging="221"/>
      </w:pPr>
      <w:rPr>
        <w:rFonts w:hint="default"/>
        <w:lang w:val="tr-TR" w:eastAsia="tr-TR" w:bidi="tr-TR"/>
      </w:rPr>
    </w:lvl>
    <w:lvl w:ilvl="2" w:tplc="43487CF2">
      <w:numFmt w:val="bullet"/>
      <w:lvlText w:val="•"/>
      <w:lvlJc w:val="left"/>
      <w:pPr>
        <w:ind w:left="1384" w:hanging="221"/>
      </w:pPr>
      <w:rPr>
        <w:rFonts w:hint="default"/>
        <w:lang w:val="tr-TR" w:eastAsia="tr-TR" w:bidi="tr-TR"/>
      </w:rPr>
    </w:lvl>
    <w:lvl w:ilvl="3" w:tplc="F60844F0">
      <w:numFmt w:val="bullet"/>
      <w:lvlText w:val="•"/>
      <w:lvlJc w:val="left"/>
      <w:pPr>
        <w:ind w:left="1916" w:hanging="221"/>
      </w:pPr>
      <w:rPr>
        <w:rFonts w:hint="default"/>
        <w:lang w:val="tr-TR" w:eastAsia="tr-TR" w:bidi="tr-TR"/>
      </w:rPr>
    </w:lvl>
    <w:lvl w:ilvl="4" w:tplc="21481880">
      <w:numFmt w:val="bullet"/>
      <w:lvlText w:val="•"/>
      <w:lvlJc w:val="left"/>
      <w:pPr>
        <w:ind w:left="2448" w:hanging="221"/>
      </w:pPr>
      <w:rPr>
        <w:rFonts w:hint="default"/>
        <w:lang w:val="tr-TR" w:eastAsia="tr-TR" w:bidi="tr-TR"/>
      </w:rPr>
    </w:lvl>
    <w:lvl w:ilvl="5" w:tplc="392A86E0">
      <w:numFmt w:val="bullet"/>
      <w:lvlText w:val="•"/>
      <w:lvlJc w:val="left"/>
      <w:pPr>
        <w:ind w:left="2980" w:hanging="221"/>
      </w:pPr>
      <w:rPr>
        <w:rFonts w:hint="default"/>
        <w:lang w:val="tr-TR" w:eastAsia="tr-TR" w:bidi="tr-TR"/>
      </w:rPr>
    </w:lvl>
    <w:lvl w:ilvl="6" w:tplc="DA2C7BF8">
      <w:numFmt w:val="bullet"/>
      <w:lvlText w:val="•"/>
      <w:lvlJc w:val="left"/>
      <w:pPr>
        <w:ind w:left="3512" w:hanging="221"/>
      </w:pPr>
      <w:rPr>
        <w:rFonts w:hint="default"/>
        <w:lang w:val="tr-TR" w:eastAsia="tr-TR" w:bidi="tr-TR"/>
      </w:rPr>
    </w:lvl>
    <w:lvl w:ilvl="7" w:tplc="59CA1992">
      <w:numFmt w:val="bullet"/>
      <w:lvlText w:val="•"/>
      <w:lvlJc w:val="left"/>
      <w:pPr>
        <w:ind w:left="4044" w:hanging="221"/>
      </w:pPr>
      <w:rPr>
        <w:rFonts w:hint="default"/>
        <w:lang w:val="tr-TR" w:eastAsia="tr-TR" w:bidi="tr-TR"/>
      </w:rPr>
    </w:lvl>
    <w:lvl w:ilvl="8" w:tplc="38D6B440">
      <w:numFmt w:val="bullet"/>
      <w:lvlText w:val="•"/>
      <w:lvlJc w:val="left"/>
      <w:pPr>
        <w:ind w:left="4576" w:hanging="221"/>
      </w:pPr>
      <w:rPr>
        <w:rFonts w:hint="default"/>
        <w:lang w:val="tr-TR" w:eastAsia="tr-TR" w:bidi="tr-TR"/>
      </w:rPr>
    </w:lvl>
  </w:abstractNum>
  <w:abstractNum w:abstractNumId="2">
    <w:nsid w:val="183D2340"/>
    <w:multiLevelType w:val="hybridMultilevel"/>
    <w:tmpl w:val="096CDAEC"/>
    <w:lvl w:ilvl="0" w:tplc="35E4EECE">
      <w:start w:val="1"/>
      <w:numFmt w:val="lowerLetter"/>
      <w:lvlText w:val="%1."/>
      <w:lvlJc w:val="left"/>
      <w:pPr>
        <w:ind w:left="106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1F3828E0">
      <w:numFmt w:val="bullet"/>
      <w:lvlText w:val="•"/>
      <w:lvlJc w:val="left"/>
      <w:pPr>
        <w:ind w:left="654" w:hanging="221"/>
      </w:pPr>
      <w:rPr>
        <w:rFonts w:hint="default"/>
        <w:lang w:val="tr-TR" w:eastAsia="tr-TR" w:bidi="tr-TR"/>
      </w:rPr>
    </w:lvl>
    <w:lvl w:ilvl="2" w:tplc="8160C31C">
      <w:numFmt w:val="bullet"/>
      <w:lvlText w:val="•"/>
      <w:lvlJc w:val="left"/>
      <w:pPr>
        <w:ind w:left="1208" w:hanging="221"/>
      </w:pPr>
      <w:rPr>
        <w:rFonts w:hint="default"/>
        <w:lang w:val="tr-TR" w:eastAsia="tr-TR" w:bidi="tr-TR"/>
      </w:rPr>
    </w:lvl>
    <w:lvl w:ilvl="3" w:tplc="B7C208AE">
      <w:numFmt w:val="bullet"/>
      <w:lvlText w:val="•"/>
      <w:lvlJc w:val="left"/>
      <w:pPr>
        <w:ind w:left="1762" w:hanging="221"/>
      </w:pPr>
      <w:rPr>
        <w:rFonts w:hint="default"/>
        <w:lang w:val="tr-TR" w:eastAsia="tr-TR" w:bidi="tr-TR"/>
      </w:rPr>
    </w:lvl>
    <w:lvl w:ilvl="4" w:tplc="3B905C38">
      <w:numFmt w:val="bullet"/>
      <w:lvlText w:val="•"/>
      <w:lvlJc w:val="left"/>
      <w:pPr>
        <w:ind w:left="2316" w:hanging="221"/>
      </w:pPr>
      <w:rPr>
        <w:rFonts w:hint="default"/>
        <w:lang w:val="tr-TR" w:eastAsia="tr-TR" w:bidi="tr-TR"/>
      </w:rPr>
    </w:lvl>
    <w:lvl w:ilvl="5" w:tplc="28E424AE">
      <w:numFmt w:val="bullet"/>
      <w:lvlText w:val="•"/>
      <w:lvlJc w:val="left"/>
      <w:pPr>
        <w:ind w:left="2870" w:hanging="221"/>
      </w:pPr>
      <w:rPr>
        <w:rFonts w:hint="default"/>
        <w:lang w:val="tr-TR" w:eastAsia="tr-TR" w:bidi="tr-TR"/>
      </w:rPr>
    </w:lvl>
    <w:lvl w:ilvl="6" w:tplc="6EFC2D42">
      <w:numFmt w:val="bullet"/>
      <w:lvlText w:val="•"/>
      <w:lvlJc w:val="left"/>
      <w:pPr>
        <w:ind w:left="3424" w:hanging="221"/>
      </w:pPr>
      <w:rPr>
        <w:rFonts w:hint="default"/>
        <w:lang w:val="tr-TR" w:eastAsia="tr-TR" w:bidi="tr-TR"/>
      </w:rPr>
    </w:lvl>
    <w:lvl w:ilvl="7" w:tplc="A4FA90CC">
      <w:numFmt w:val="bullet"/>
      <w:lvlText w:val="•"/>
      <w:lvlJc w:val="left"/>
      <w:pPr>
        <w:ind w:left="3978" w:hanging="221"/>
      </w:pPr>
      <w:rPr>
        <w:rFonts w:hint="default"/>
        <w:lang w:val="tr-TR" w:eastAsia="tr-TR" w:bidi="tr-TR"/>
      </w:rPr>
    </w:lvl>
    <w:lvl w:ilvl="8" w:tplc="78C82F6C">
      <w:numFmt w:val="bullet"/>
      <w:lvlText w:val="•"/>
      <w:lvlJc w:val="left"/>
      <w:pPr>
        <w:ind w:left="4532" w:hanging="221"/>
      </w:pPr>
      <w:rPr>
        <w:rFonts w:hint="default"/>
        <w:lang w:val="tr-TR" w:eastAsia="tr-TR" w:bidi="tr-TR"/>
      </w:rPr>
    </w:lvl>
  </w:abstractNum>
  <w:abstractNum w:abstractNumId="3">
    <w:nsid w:val="1D9B72C9"/>
    <w:multiLevelType w:val="hybridMultilevel"/>
    <w:tmpl w:val="9FE21CFA"/>
    <w:lvl w:ilvl="0" w:tplc="007626E2">
      <w:start w:val="1"/>
      <w:numFmt w:val="lowerLetter"/>
      <w:lvlText w:val="%1."/>
      <w:lvlJc w:val="left"/>
      <w:pPr>
        <w:ind w:left="106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08028110">
      <w:numFmt w:val="bullet"/>
      <w:lvlText w:val="•"/>
      <w:lvlJc w:val="left"/>
      <w:pPr>
        <w:ind w:left="654" w:hanging="221"/>
      </w:pPr>
      <w:rPr>
        <w:rFonts w:hint="default"/>
        <w:lang w:val="tr-TR" w:eastAsia="tr-TR" w:bidi="tr-TR"/>
      </w:rPr>
    </w:lvl>
    <w:lvl w:ilvl="2" w:tplc="E854976A">
      <w:numFmt w:val="bullet"/>
      <w:lvlText w:val="•"/>
      <w:lvlJc w:val="left"/>
      <w:pPr>
        <w:ind w:left="1208" w:hanging="221"/>
      </w:pPr>
      <w:rPr>
        <w:rFonts w:hint="default"/>
        <w:lang w:val="tr-TR" w:eastAsia="tr-TR" w:bidi="tr-TR"/>
      </w:rPr>
    </w:lvl>
    <w:lvl w:ilvl="3" w:tplc="692E8162">
      <w:numFmt w:val="bullet"/>
      <w:lvlText w:val="•"/>
      <w:lvlJc w:val="left"/>
      <w:pPr>
        <w:ind w:left="1762" w:hanging="221"/>
      </w:pPr>
      <w:rPr>
        <w:rFonts w:hint="default"/>
        <w:lang w:val="tr-TR" w:eastAsia="tr-TR" w:bidi="tr-TR"/>
      </w:rPr>
    </w:lvl>
    <w:lvl w:ilvl="4" w:tplc="F35A88D8">
      <w:numFmt w:val="bullet"/>
      <w:lvlText w:val="•"/>
      <w:lvlJc w:val="left"/>
      <w:pPr>
        <w:ind w:left="2316" w:hanging="221"/>
      </w:pPr>
      <w:rPr>
        <w:rFonts w:hint="default"/>
        <w:lang w:val="tr-TR" w:eastAsia="tr-TR" w:bidi="tr-TR"/>
      </w:rPr>
    </w:lvl>
    <w:lvl w:ilvl="5" w:tplc="65D4DDA6">
      <w:numFmt w:val="bullet"/>
      <w:lvlText w:val="•"/>
      <w:lvlJc w:val="left"/>
      <w:pPr>
        <w:ind w:left="2870" w:hanging="221"/>
      </w:pPr>
      <w:rPr>
        <w:rFonts w:hint="default"/>
        <w:lang w:val="tr-TR" w:eastAsia="tr-TR" w:bidi="tr-TR"/>
      </w:rPr>
    </w:lvl>
    <w:lvl w:ilvl="6" w:tplc="DF08BD0E">
      <w:numFmt w:val="bullet"/>
      <w:lvlText w:val="•"/>
      <w:lvlJc w:val="left"/>
      <w:pPr>
        <w:ind w:left="3424" w:hanging="221"/>
      </w:pPr>
      <w:rPr>
        <w:rFonts w:hint="default"/>
        <w:lang w:val="tr-TR" w:eastAsia="tr-TR" w:bidi="tr-TR"/>
      </w:rPr>
    </w:lvl>
    <w:lvl w:ilvl="7" w:tplc="52BEBA60">
      <w:numFmt w:val="bullet"/>
      <w:lvlText w:val="•"/>
      <w:lvlJc w:val="left"/>
      <w:pPr>
        <w:ind w:left="3978" w:hanging="221"/>
      </w:pPr>
      <w:rPr>
        <w:rFonts w:hint="default"/>
        <w:lang w:val="tr-TR" w:eastAsia="tr-TR" w:bidi="tr-TR"/>
      </w:rPr>
    </w:lvl>
    <w:lvl w:ilvl="8" w:tplc="95181CEA">
      <w:numFmt w:val="bullet"/>
      <w:lvlText w:val="•"/>
      <w:lvlJc w:val="left"/>
      <w:pPr>
        <w:ind w:left="4532" w:hanging="221"/>
      </w:pPr>
      <w:rPr>
        <w:rFonts w:hint="default"/>
        <w:lang w:val="tr-TR" w:eastAsia="tr-TR" w:bidi="tr-TR"/>
      </w:rPr>
    </w:lvl>
  </w:abstractNum>
  <w:abstractNum w:abstractNumId="4">
    <w:nsid w:val="1EC46D85"/>
    <w:multiLevelType w:val="multilevel"/>
    <w:tmpl w:val="BA303822"/>
    <w:lvl w:ilvl="0">
      <w:start w:val="6"/>
      <w:numFmt w:val="upperLetter"/>
      <w:lvlText w:val="%1"/>
      <w:lvlJc w:val="left"/>
      <w:pPr>
        <w:ind w:left="106" w:hanging="898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898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6" w:hanging="898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6" w:hanging="898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89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89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89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89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898"/>
      </w:pPr>
      <w:rPr>
        <w:rFonts w:hint="default"/>
        <w:lang w:val="tr-TR" w:eastAsia="tr-TR" w:bidi="tr-TR"/>
      </w:rPr>
    </w:lvl>
  </w:abstractNum>
  <w:abstractNum w:abstractNumId="5">
    <w:nsid w:val="231637A1"/>
    <w:multiLevelType w:val="multilevel"/>
    <w:tmpl w:val="ECAE771E"/>
    <w:lvl w:ilvl="0">
      <w:start w:val="6"/>
      <w:numFmt w:val="upperLetter"/>
      <w:lvlText w:val="%1"/>
      <w:lvlJc w:val="left"/>
      <w:pPr>
        <w:ind w:left="106" w:hanging="898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898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6" w:hanging="898"/>
      </w:pPr>
      <w:rPr>
        <w:rFonts w:hint="default"/>
        <w:lang w:val="tr-TR" w:eastAsia="tr-TR" w:bidi="tr-TR"/>
      </w:rPr>
    </w:lvl>
    <w:lvl w:ilvl="3">
      <w:start w:val="4"/>
      <w:numFmt w:val="decimal"/>
      <w:lvlText w:val="%1.%2.%3.%4"/>
      <w:lvlJc w:val="left"/>
      <w:pPr>
        <w:ind w:left="106" w:hanging="898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89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89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89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89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898"/>
      </w:pPr>
      <w:rPr>
        <w:rFonts w:hint="default"/>
        <w:lang w:val="tr-TR" w:eastAsia="tr-TR" w:bidi="tr-TR"/>
      </w:rPr>
    </w:lvl>
  </w:abstractNum>
  <w:abstractNum w:abstractNumId="6">
    <w:nsid w:val="2FE11128"/>
    <w:multiLevelType w:val="multilevel"/>
    <w:tmpl w:val="56183C30"/>
    <w:lvl w:ilvl="0">
      <w:start w:val="6"/>
      <w:numFmt w:val="upperLetter"/>
      <w:lvlText w:val="%1"/>
      <w:lvlJc w:val="left"/>
      <w:pPr>
        <w:ind w:left="106" w:hanging="898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898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6" w:hanging="898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"/>
      <w:lvlJc w:val="left"/>
      <w:pPr>
        <w:ind w:left="106" w:hanging="898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89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89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89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89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898"/>
      </w:pPr>
      <w:rPr>
        <w:rFonts w:hint="default"/>
        <w:lang w:val="tr-TR" w:eastAsia="tr-TR" w:bidi="tr-TR"/>
      </w:rPr>
    </w:lvl>
  </w:abstractNum>
  <w:abstractNum w:abstractNumId="7">
    <w:nsid w:val="3F5557BE"/>
    <w:multiLevelType w:val="multilevel"/>
    <w:tmpl w:val="45FC600C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3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2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8">
    <w:nsid w:val="453950FD"/>
    <w:multiLevelType w:val="hybridMultilevel"/>
    <w:tmpl w:val="5E4019E0"/>
    <w:lvl w:ilvl="0" w:tplc="F1EC76F2">
      <w:start w:val="1"/>
      <w:numFmt w:val="lowerLetter"/>
      <w:lvlText w:val="%1."/>
      <w:lvlJc w:val="left"/>
      <w:pPr>
        <w:ind w:left="106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96D0251E">
      <w:numFmt w:val="bullet"/>
      <w:lvlText w:val="•"/>
      <w:lvlJc w:val="left"/>
      <w:pPr>
        <w:ind w:left="654" w:hanging="221"/>
      </w:pPr>
      <w:rPr>
        <w:rFonts w:hint="default"/>
        <w:lang w:val="tr-TR" w:eastAsia="tr-TR" w:bidi="tr-TR"/>
      </w:rPr>
    </w:lvl>
    <w:lvl w:ilvl="2" w:tplc="72B87908">
      <w:numFmt w:val="bullet"/>
      <w:lvlText w:val="•"/>
      <w:lvlJc w:val="left"/>
      <w:pPr>
        <w:ind w:left="1208" w:hanging="221"/>
      </w:pPr>
      <w:rPr>
        <w:rFonts w:hint="default"/>
        <w:lang w:val="tr-TR" w:eastAsia="tr-TR" w:bidi="tr-TR"/>
      </w:rPr>
    </w:lvl>
    <w:lvl w:ilvl="3" w:tplc="ABA8C258">
      <w:numFmt w:val="bullet"/>
      <w:lvlText w:val="•"/>
      <w:lvlJc w:val="left"/>
      <w:pPr>
        <w:ind w:left="1762" w:hanging="221"/>
      </w:pPr>
      <w:rPr>
        <w:rFonts w:hint="default"/>
        <w:lang w:val="tr-TR" w:eastAsia="tr-TR" w:bidi="tr-TR"/>
      </w:rPr>
    </w:lvl>
    <w:lvl w:ilvl="4" w:tplc="5336A9D0">
      <w:numFmt w:val="bullet"/>
      <w:lvlText w:val="•"/>
      <w:lvlJc w:val="left"/>
      <w:pPr>
        <w:ind w:left="2316" w:hanging="221"/>
      </w:pPr>
      <w:rPr>
        <w:rFonts w:hint="default"/>
        <w:lang w:val="tr-TR" w:eastAsia="tr-TR" w:bidi="tr-TR"/>
      </w:rPr>
    </w:lvl>
    <w:lvl w:ilvl="5" w:tplc="35DC9EC2">
      <w:numFmt w:val="bullet"/>
      <w:lvlText w:val="•"/>
      <w:lvlJc w:val="left"/>
      <w:pPr>
        <w:ind w:left="2870" w:hanging="221"/>
      </w:pPr>
      <w:rPr>
        <w:rFonts w:hint="default"/>
        <w:lang w:val="tr-TR" w:eastAsia="tr-TR" w:bidi="tr-TR"/>
      </w:rPr>
    </w:lvl>
    <w:lvl w:ilvl="6" w:tplc="F746D00A">
      <w:numFmt w:val="bullet"/>
      <w:lvlText w:val="•"/>
      <w:lvlJc w:val="left"/>
      <w:pPr>
        <w:ind w:left="3424" w:hanging="221"/>
      </w:pPr>
      <w:rPr>
        <w:rFonts w:hint="default"/>
        <w:lang w:val="tr-TR" w:eastAsia="tr-TR" w:bidi="tr-TR"/>
      </w:rPr>
    </w:lvl>
    <w:lvl w:ilvl="7" w:tplc="A8264652">
      <w:numFmt w:val="bullet"/>
      <w:lvlText w:val="•"/>
      <w:lvlJc w:val="left"/>
      <w:pPr>
        <w:ind w:left="3978" w:hanging="221"/>
      </w:pPr>
      <w:rPr>
        <w:rFonts w:hint="default"/>
        <w:lang w:val="tr-TR" w:eastAsia="tr-TR" w:bidi="tr-TR"/>
      </w:rPr>
    </w:lvl>
    <w:lvl w:ilvl="8" w:tplc="055CF502">
      <w:numFmt w:val="bullet"/>
      <w:lvlText w:val="•"/>
      <w:lvlJc w:val="left"/>
      <w:pPr>
        <w:ind w:left="4532" w:hanging="221"/>
      </w:pPr>
      <w:rPr>
        <w:rFonts w:hint="default"/>
        <w:lang w:val="tr-TR" w:eastAsia="tr-TR" w:bidi="tr-TR"/>
      </w:rPr>
    </w:lvl>
  </w:abstractNum>
  <w:abstractNum w:abstractNumId="9">
    <w:nsid w:val="490D3CCC"/>
    <w:multiLevelType w:val="hybridMultilevel"/>
    <w:tmpl w:val="6174339E"/>
    <w:lvl w:ilvl="0" w:tplc="A0B028C2">
      <w:start w:val="1"/>
      <w:numFmt w:val="lowerLetter"/>
      <w:lvlText w:val="%1."/>
      <w:lvlJc w:val="left"/>
      <w:pPr>
        <w:ind w:left="106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0C50BF66">
      <w:numFmt w:val="bullet"/>
      <w:lvlText w:val="•"/>
      <w:lvlJc w:val="left"/>
      <w:pPr>
        <w:ind w:left="654" w:hanging="221"/>
      </w:pPr>
      <w:rPr>
        <w:rFonts w:hint="default"/>
        <w:lang w:val="tr-TR" w:eastAsia="tr-TR" w:bidi="tr-TR"/>
      </w:rPr>
    </w:lvl>
    <w:lvl w:ilvl="2" w:tplc="5A68DCD2">
      <w:numFmt w:val="bullet"/>
      <w:lvlText w:val="•"/>
      <w:lvlJc w:val="left"/>
      <w:pPr>
        <w:ind w:left="1208" w:hanging="221"/>
      </w:pPr>
      <w:rPr>
        <w:rFonts w:hint="default"/>
        <w:lang w:val="tr-TR" w:eastAsia="tr-TR" w:bidi="tr-TR"/>
      </w:rPr>
    </w:lvl>
    <w:lvl w:ilvl="3" w:tplc="1D5CC1CA">
      <w:numFmt w:val="bullet"/>
      <w:lvlText w:val="•"/>
      <w:lvlJc w:val="left"/>
      <w:pPr>
        <w:ind w:left="1762" w:hanging="221"/>
      </w:pPr>
      <w:rPr>
        <w:rFonts w:hint="default"/>
        <w:lang w:val="tr-TR" w:eastAsia="tr-TR" w:bidi="tr-TR"/>
      </w:rPr>
    </w:lvl>
    <w:lvl w:ilvl="4" w:tplc="F78ECCA0">
      <w:numFmt w:val="bullet"/>
      <w:lvlText w:val="•"/>
      <w:lvlJc w:val="left"/>
      <w:pPr>
        <w:ind w:left="2316" w:hanging="221"/>
      </w:pPr>
      <w:rPr>
        <w:rFonts w:hint="default"/>
        <w:lang w:val="tr-TR" w:eastAsia="tr-TR" w:bidi="tr-TR"/>
      </w:rPr>
    </w:lvl>
    <w:lvl w:ilvl="5" w:tplc="ADE0D7A4">
      <w:numFmt w:val="bullet"/>
      <w:lvlText w:val="•"/>
      <w:lvlJc w:val="left"/>
      <w:pPr>
        <w:ind w:left="2870" w:hanging="221"/>
      </w:pPr>
      <w:rPr>
        <w:rFonts w:hint="default"/>
        <w:lang w:val="tr-TR" w:eastAsia="tr-TR" w:bidi="tr-TR"/>
      </w:rPr>
    </w:lvl>
    <w:lvl w:ilvl="6" w:tplc="5092651C">
      <w:numFmt w:val="bullet"/>
      <w:lvlText w:val="•"/>
      <w:lvlJc w:val="left"/>
      <w:pPr>
        <w:ind w:left="3424" w:hanging="221"/>
      </w:pPr>
      <w:rPr>
        <w:rFonts w:hint="default"/>
        <w:lang w:val="tr-TR" w:eastAsia="tr-TR" w:bidi="tr-TR"/>
      </w:rPr>
    </w:lvl>
    <w:lvl w:ilvl="7" w:tplc="77268EC8">
      <w:numFmt w:val="bullet"/>
      <w:lvlText w:val="•"/>
      <w:lvlJc w:val="left"/>
      <w:pPr>
        <w:ind w:left="3978" w:hanging="221"/>
      </w:pPr>
      <w:rPr>
        <w:rFonts w:hint="default"/>
        <w:lang w:val="tr-TR" w:eastAsia="tr-TR" w:bidi="tr-TR"/>
      </w:rPr>
    </w:lvl>
    <w:lvl w:ilvl="8" w:tplc="FE6613A0">
      <w:numFmt w:val="bullet"/>
      <w:lvlText w:val="•"/>
      <w:lvlJc w:val="left"/>
      <w:pPr>
        <w:ind w:left="4532" w:hanging="221"/>
      </w:pPr>
      <w:rPr>
        <w:rFonts w:hint="default"/>
        <w:lang w:val="tr-TR" w:eastAsia="tr-TR" w:bidi="tr-TR"/>
      </w:rPr>
    </w:lvl>
  </w:abstractNum>
  <w:abstractNum w:abstractNumId="10">
    <w:nsid w:val="49CB35A0"/>
    <w:multiLevelType w:val="hybridMultilevel"/>
    <w:tmpl w:val="12B62140"/>
    <w:lvl w:ilvl="0" w:tplc="FB602CF2">
      <w:start w:val="1"/>
      <w:numFmt w:val="lowerLetter"/>
      <w:lvlText w:val="%1."/>
      <w:lvlJc w:val="left"/>
      <w:pPr>
        <w:ind w:left="327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CA140744">
      <w:numFmt w:val="bullet"/>
      <w:lvlText w:val="•"/>
      <w:lvlJc w:val="left"/>
      <w:pPr>
        <w:ind w:left="852" w:hanging="221"/>
      </w:pPr>
      <w:rPr>
        <w:rFonts w:hint="default"/>
        <w:lang w:val="tr-TR" w:eastAsia="tr-TR" w:bidi="tr-TR"/>
      </w:rPr>
    </w:lvl>
    <w:lvl w:ilvl="2" w:tplc="0F6CE31E">
      <w:numFmt w:val="bullet"/>
      <w:lvlText w:val="•"/>
      <w:lvlJc w:val="left"/>
      <w:pPr>
        <w:ind w:left="1384" w:hanging="221"/>
      </w:pPr>
      <w:rPr>
        <w:rFonts w:hint="default"/>
        <w:lang w:val="tr-TR" w:eastAsia="tr-TR" w:bidi="tr-TR"/>
      </w:rPr>
    </w:lvl>
    <w:lvl w:ilvl="3" w:tplc="BB9CC990">
      <w:numFmt w:val="bullet"/>
      <w:lvlText w:val="•"/>
      <w:lvlJc w:val="left"/>
      <w:pPr>
        <w:ind w:left="1916" w:hanging="221"/>
      </w:pPr>
      <w:rPr>
        <w:rFonts w:hint="default"/>
        <w:lang w:val="tr-TR" w:eastAsia="tr-TR" w:bidi="tr-TR"/>
      </w:rPr>
    </w:lvl>
    <w:lvl w:ilvl="4" w:tplc="3662C3C4">
      <w:numFmt w:val="bullet"/>
      <w:lvlText w:val="•"/>
      <w:lvlJc w:val="left"/>
      <w:pPr>
        <w:ind w:left="2448" w:hanging="221"/>
      </w:pPr>
      <w:rPr>
        <w:rFonts w:hint="default"/>
        <w:lang w:val="tr-TR" w:eastAsia="tr-TR" w:bidi="tr-TR"/>
      </w:rPr>
    </w:lvl>
    <w:lvl w:ilvl="5" w:tplc="C6B47712">
      <w:numFmt w:val="bullet"/>
      <w:lvlText w:val="•"/>
      <w:lvlJc w:val="left"/>
      <w:pPr>
        <w:ind w:left="2980" w:hanging="221"/>
      </w:pPr>
      <w:rPr>
        <w:rFonts w:hint="default"/>
        <w:lang w:val="tr-TR" w:eastAsia="tr-TR" w:bidi="tr-TR"/>
      </w:rPr>
    </w:lvl>
    <w:lvl w:ilvl="6" w:tplc="48880DCE">
      <w:numFmt w:val="bullet"/>
      <w:lvlText w:val="•"/>
      <w:lvlJc w:val="left"/>
      <w:pPr>
        <w:ind w:left="3512" w:hanging="221"/>
      </w:pPr>
      <w:rPr>
        <w:rFonts w:hint="default"/>
        <w:lang w:val="tr-TR" w:eastAsia="tr-TR" w:bidi="tr-TR"/>
      </w:rPr>
    </w:lvl>
    <w:lvl w:ilvl="7" w:tplc="0D5A9304">
      <w:numFmt w:val="bullet"/>
      <w:lvlText w:val="•"/>
      <w:lvlJc w:val="left"/>
      <w:pPr>
        <w:ind w:left="4044" w:hanging="221"/>
      </w:pPr>
      <w:rPr>
        <w:rFonts w:hint="default"/>
        <w:lang w:val="tr-TR" w:eastAsia="tr-TR" w:bidi="tr-TR"/>
      </w:rPr>
    </w:lvl>
    <w:lvl w:ilvl="8" w:tplc="6C601A74">
      <w:numFmt w:val="bullet"/>
      <w:lvlText w:val="•"/>
      <w:lvlJc w:val="left"/>
      <w:pPr>
        <w:ind w:left="4576" w:hanging="221"/>
      </w:pPr>
      <w:rPr>
        <w:rFonts w:hint="default"/>
        <w:lang w:val="tr-TR" w:eastAsia="tr-TR" w:bidi="tr-TR"/>
      </w:rPr>
    </w:lvl>
  </w:abstractNum>
  <w:abstractNum w:abstractNumId="11">
    <w:nsid w:val="560D0898"/>
    <w:multiLevelType w:val="multilevel"/>
    <w:tmpl w:val="4B50AD90"/>
    <w:lvl w:ilvl="0">
      <w:start w:val="6"/>
      <w:numFmt w:val="upperLetter"/>
      <w:lvlText w:val="%1"/>
      <w:lvlJc w:val="left"/>
      <w:pPr>
        <w:ind w:left="106" w:hanging="898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898"/>
      </w:pPr>
      <w:rPr>
        <w:rFonts w:hint="default"/>
        <w:lang w:val="tr-TR" w:eastAsia="tr-TR" w:bidi="tr-TR"/>
      </w:rPr>
    </w:lvl>
    <w:lvl w:ilvl="2">
      <w:start w:val="5"/>
      <w:numFmt w:val="decimal"/>
      <w:lvlText w:val="%1.%2.%3"/>
      <w:lvlJc w:val="left"/>
      <w:pPr>
        <w:ind w:left="106" w:hanging="898"/>
      </w:pPr>
      <w:rPr>
        <w:rFonts w:hint="default"/>
        <w:lang w:val="tr-TR" w:eastAsia="tr-TR" w:bidi="tr-TR"/>
      </w:rPr>
    </w:lvl>
    <w:lvl w:ilvl="3">
      <w:start w:val="4"/>
      <w:numFmt w:val="decimal"/>
      <w:lvlText w:val="%1.%2.%3.%4"/>
      <w:lvlJc w:val="left"/>
      <w:pPr>
        <w:ind w:left="106" w:hanging="898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89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89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89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89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898"/>
      </w:pPr>
      <w:rPr>
        <w:rFonts w:hint="default"/>
        <w:lang w:val="tr-TR" w:eastAsia="tr-TR" w:bidi="tr-TR"/>
      </w:rPr>
    </w:lvl>
  </w:abstractNum>
  <w:abstractNum w:abstractNumId="12">
    <w:nsid w:val="5E2D350D"/>
    <w:multiLevelType w:val="multilevel"/>
    <w:tmpl w:val="FEF6EDFC"/>
    <w:lvl w:ilvl="0">
      <w:start w:val="6"/>
      <w:numFmt w:val="upperLetter"/>
      <w:lvlText w:val="%1"/>
      <w:lvlJc w:val="left"/>
      <w:pPr>
        <w:ind w:left="106" w:hanging="898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898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6" w:hanging="898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6" w:hanging="898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89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89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89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89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898"/>
      </w:pPr>
      <w:rPr>
        <w:rFonts w:hint="default"/>
        <w:lang w:val="tr-TR" w:eastAsia="tr-TR" w:bidi="tr-TR"/>
      </w:rPr>
    </w:lvl>
  </w:abstractNum>
  <w:abstractNum w:abstractNumId="13">
    <w:nsid w:val="5F285EDD"/>
    <w:multiLevelType w:val="multilevel"/>
    <w:tmpl w:val="770C8EA6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14">
    <w:nsid w:val="670D1A7D"/>
    <w:multiLevelType w:val="hybridMultilevel"/>
    <w:tmpl w:val="2DE655FA"/>
    <w:lvl w:ilvl="0" w:tplc="C0786092">
      <w:start w:val="1"/>
      <w:numFmt w:val="lowerLetter"/>
      <w:lvlText w:val="%1."/>
      <w:lvlJc w:val="left"/>
      <w:pPr>
        <w:ind w:left="106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21A2CCE8">
      <w:numFmt w:val="bullet"/>
      <w:lvlText w:val="•"/>
      <w:lvlJc w:val="left"/>
      <w:pPr>
        <w:ind w:left="654" w:hanging="221"/>
      </w:pPr>
      <w:rPr>
        <w:rFonts w:hint="default"/>
        <w:lang w:val="tr-TR" w:eastAsia="tr-TR" w:bidi="tr-TR"/>
      </w:rPr>
    </w:lvl>
    <w:lvl w:ilvl="2" w:tplc="84540EF6">
      <w:numFmt w:val="bullet"/>
      <w:lvlText w:val="•"/>
      <w:lvlJc w:val="left"/>
      <w:pPr>
        <w:ind w:left="1208" w:hanging="221"/>
      </w:pPr>
      <w:rPr>
        <w:rFonts w:hint="default"/>
        <w:lang w:val="tr-TR" w:eastAsia="tr-TR" w:bidi="tr-TR"/>
      </w:rPr>
    </w:lvl>
    <w:lvl w:ilvl="3" w:tplc="7982E242">
      <w:numFmt w:val="bullet"/>
      <w:lvlText w:val="•"/>
      <w:lvlJc w:val="left"/>
      <w:pPr>
        <w:ind w:left="1762" w:hanging="221"/>
      </w:pPr>
      <w:rPr>
        <w:rFonts w:hint="default"/>
        <w:lang w:val="tr-TR" w:eastAsia="tr-TR" w:bidi="tr-TR"/>
      </w:rPr>
    </w:lvl>
    <w:lvl w:ilvl="4" w:tplc="992827EA">
      <w:numFmt w:val="bullet"/>
      <w:lvlText w:val="•"/>
      <w:lvlJc w:val="left"/>
      <w:pPr>
        <w:ind w:left="2316" w:hanging="221"/>
      </w:pPr>
      <w:rPr>
        <w:rFonts w:hint="default"/>
        <w:lang w:val="tr-TR" w:eastAsia="tr-TR" w:bidi="tr-TR"/>
      </w:rPr>
    </w:lvl>
    <w:lvl w:ilvl="5" w:tplc="80B08710">
      <w:numFmt w:val="bullet"/>
      <w:lvlText w:val="•"/>
      <w:lvlJc w:val="left"/>
      <w:pPr>
        <w:ind w:left="2870" w:hanging="221"/>
      </w:pPr>
      <w:rPr>
        <w:rFonts w:hint="default"/>
        <w:lang w:val="tr-TR" w:eastAsia="tr-TR" w:bidi="tr-TR"/>
      </w:rPr>
    </w:lvl>
    <w:lvl w:ilvl="6" w:tplc="1912163C">
      <w:numFmt w:val="bullet"/>
      <w:lvlText w:val="•"/>
      <w:lvlJc w:val="left"/>
      <w:pPr>
        <w:ind w:left="3424" w:hanging="221"/>
      </w:pPr>
      <w:rPr>
        <w:rFonts w:hint="default"/>
        <w:lang w:val="tr-TR" w:eastAsia="tr-TR" w:bidi="tr-TR"/>
      </w:rPr>
    </w:lvl>
    <w:lvl w:ilvl="7" w:tplc="66E8541C">
      <w:numFmt w:val="bullet"/>
      <w:lvlText w:val="•"/>
      <w:lvlJc w:val="left"/>
      <w:pPr>
        <w:ind w:left="3978" w:hanging="221"/>
      </w:pPr>
      <w:rPr>
        <w:rFonts w:hint="default"/>
        <w:lang w:val="tr-TR" w:eastAsia="tr-TR" w:bidi="tr-TR"/>
      </w:rPr>
    </w:lvl>
    <w:lvl w:ilvl="8" w:tplc="1E9C88E2">
      <w:numFmt w:val="bullet"/>
      <w:lvlText w:val="•"/>
      <w:lvlJc w:val="left"/>
      <w:pPr>
        <w:ind w:left="4532" w:hanging="221"/>
      </w:pPr>
      <w:rPr>
        <w:rFonts w:hint="default"/>
        <w:lang w:val="tr-TR" w:eastAsia="tr-TR" w:bidi="tr-TR"/>
      </w:rPr>
    </w:lvl>
  </w:abstractNum>
  <w:abstractNum w:abstractNumId="15">
    <w:nsid w:val="695A5E47"/>
    <w:multiLevelType w:val="multilevel"/>
    <w:tmpl w:val="FAB825A2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5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7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904E7"/>
    <w:rsid w:val="002C4895"/>
    <w:rsid w:val="00322D52"/>
    <w:rsid w:val="00346933"/>
    <w:rsid w:val="00381595"/>
    <w:rsid w:val="003B19B9"/>
    <w:rsid w:val="004904E7"/>
    <w:rsid w:val="00550C27"/>
    <w:rsid w:val="00691107"/>
    <w:rsid w:val="008638D7"/>
    <w:rsid w:val="008F70F5"/>
    <w:rsid w:val="00906134"/>
    <w:rsid w:val="009613CA"/>
    <w:rsid w:val="00965063"/>
    <w:rsid w:val="00A47A3B"/>
    <w:rsid w:val="00A8119D"/>
    <w:rsid w:val="00AD3957"/>
    <w:rsid w:val="00BB7E0D"/>
    <w:rsid w:val="00CC6771"/>
    <w:rsid w:val="00D85B6D"/>
    <w:rsid w:val="00DE08D1"/>
    <w:rsid w:val="00DF59A4"/>
    <w:rsid w:val="00E12B6D"/>
    <w:rsid w:val="00F40A60"/>
    <w:rsid w:val="00FC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04E7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904E7"/>
  </w:style>
  <w:style w:type="paragraph" w:customStyle="1" w:styleId="TableParagraph">
    <w:name w:val="Table Paragraph"/>
    <w:basedOn w:val="Normal"/>
    <w:uiPriority w:val="1"/>
    <w:qFormat/>
    <w:rsid w:val="004904E7"/>
  </w:style>
  <w:style w:type="paragraph" w:styleId="AralkYok">
    <w:name w:val="No Spacing"/>
    <w:uiPriority w:val="1"/>
    <w:qFormat/>
    <w:rsid w:val="00381595"/>
    <w:pPr>
      <w:widowControl/>
      <w:autoSpaceDE/>
      <w:autoSpaceDN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TURKOGLU</dc:creator>
  <cp:lastModifiedBy>USER</cp:lastModifiedBy>
  <cp:revision>13</cp:revision>
  <dcterms:created xsi:type="dcterms:W3CDTF">2019-02-25T19:14:00Z</dcterms:created>
  <dcterms:modified xsi:type="dcterms:W3CDTF">2019-02-25T21:08:00Z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2019-02-25T00:00:00Z</vt:filetime>
  </property>
</Properties>
</file>