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7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72"/>
      </w:tblGrid>
      <w:tr w:rsidR="002A4EC0" w:rsidTr="00961400">
        <w:tc>
          <w:tcPr>
            <w:tcW w:w="7655" w:type="dxa"/>
          </w:tcPr>
          <w:p w:rsidR="002A4EC0" w:rsidRDefault="002A4EC0" w:rsidP="00F630A0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2023–2024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hyperlink r:id="rId6" w:history="1">
              <w:r w:rsidR="006B50CE" w:rsidRPr="00FC776F">
                <w:rPr>
                  <w:rStyle w:val="Kpr"/>
                  <w:rFonts w:asciiTheme="minorHAnsi" w:hAnsiTheme="minorHAnsi" w:cstheme="minorHAnsi"/>
                  <w:b/>
                  <w:bCs/>
                </w:rPr>
                <w:t>https://www.fenkurdu.gen.tr/</w:t>
              </w:r>
            </w:hyperlink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372583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</w:p>
          <w:p w:rsidR="002A4EC0" w:rsidRDefault="002A4EC0" w:rsidP="00F630A0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</w:t>
            </w:r>
            <w:r w:rsidR="006F6D3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DD21BF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  <w:vAlign w:val="center"/>
          </w:tcPr>
          <w:p w:rsidR="002A4EC0" w:rsidRPr="00FB5126" w:rsidRDefault="002A4EC0" w:rsidP="00372583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>PUAN:</w:t>
            </w:r>
          </w:p>
          <w:p w:rsidR="002A4EC0" w:rsidRPr="009F059F" w:rsidRDefault="00E0741B" w:rsidP="0037258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9F059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2</w:t>
            </w:r>
            <w:r w:rsidR="002A4EC0" w:rsidRPr="009F059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>.SENARYO</w:t>
            </w:r>
            <w:r w:rsidR="009F059F" w:rsidRPr="009F059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  <w:t xml:space="preserve"> (MEM)</w:t>
            </w:r>
          </w:p>
        </w:tc>
      </w:tr>
      <w:tr w:rsidR="002A4EC0" w:rsidTr="00961400">
        <w:tc>
          <w:tcPr>
            <w:tcW w:w="10927" w:type="dxa"/>
            <w:gridSpan w:val="2"/>
          </w:tcPr>
          <w:p w:rsidR="00226EDF" w:rsidRPr="00226EDF" w:rsidRDefault="00226EDF" w:rsidP="00226ED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F.7.4.3.3. Çözünme hızına etki eden faktörleri deney yaparak belirler.</w:t>
            </w:r>
          </w:p>
          <w:p w:rsidR="00226EDF" w:rsidRPr="00226EDF" w:rsidRDefault="00226EDF" w:rsidP="00226ED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a. Temas yüzeyi, karıştırma ve sıcaklık faktörlerine değinilir.</w:t>
            </w:r>
          </w:p>
          <w:p w:rsidR="00226EDF" w:rsidRDefault="00226EDF" w:rsidP="00226EDF">
            <w:pPr>
              <w:rPr>
                <w:rFonts w:asciiTheme="minorHAnsi" w:hAnsiTheme="minorHAnsi" w:cstheme="minorHAnsi"/>
                <w:b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b. Bağımlı, bağımsız ve kontrol edilen değişken kavram gruplarına vurgu yapılır.</w:t>
            </w:r>
          </w:p>
          <w:p w:rsidR="00226EDF" w:rsidRPr="00226EDF" w:rsidRDefault="002A4EC0" w:rsidP="00226EDF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1: </w:t>
            </w:r>
            <w:r w:rsidR="00226EDF" w:rsidRPr="00226EDF">
              <w:rPr>
                <w:rFonts w:asciiTheme="minorHAnsi" w:hAnsiTheme="minorHAnsi" w:cstheme="minorHAnsi"/>
                <w:bCs/>
              </w:rPr>
              <w:t>Bir öğrenci, çözünme hızına etki eden faktörlerden birini, kontrollü deney yaparak araştırmak istemektedir.</w:t>
            </w:r>
          </w:p>
          <w:p w:rsidR="002A4EC0" w:rsidRPr="00226EDF" w:rsidRDefault="00226EDF" w:rsidP="00226EDF">
            <w:pPr>
              <w:rPr>
                <w:rFonts w:asciiTheme="minorHAnsi" w:hAnsiTheme="minorHAnsi" w:cstheme="minorHAnsi"/>
                <w:bCs/>
              </w:rPr>
            </w:pPr>
            <w:r w:rsidRPr="00226EDF">
              <w:rPr>
                <w:rFonts w:asciiTheme="minorHAnsi" w:hAnsiTheme="minorHAnsi" w:cstheme="minorHAnsi"/>
                <w:bCs/>
              </w:rPr>
              <w:t>Bunun için numaralanmış deney düzeneklerinden amacına uygun olanları seçecektir.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2A4EC0" w:rsidRPr="00374186" w:rsidRDefault="00226ED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1114F4E" wp14:editId="6036FBAB">
                  <wp:extent cx="3696335" cy="1729972"/>
                  <wp:effectExtent l="0" t="0" r="0" b="0"/>
                  <wp:docPr id="34769819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9819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772" cy="173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EC0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6EDF">
              <w:rPr>
                <w:rFonts w:asciiTheme="minorHAnsi" w:hAnsiTheme="minorHAnsi" w:cstheme="minorHAnsi"/>
                <w:b/>
                <w:bCs/>
              </w:rPr>
              <w:t>Buna göre, öğrencinin amacına ulaşabilmesi için seçmesi gereken deney düzeneklerini belirleyerek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26EDF">
              <w:rPr>
                <w:rFonts w:asciiTheme="minorHAnsi" w:hAnsiTheme="minorHAnsi" w:cstheme="minorHAnsi"/>
                <w:b/>
                <w:bCs/>
              </w:rPr>
              <w:t>nedenini açıklayınız.</w:t>
            </w:r>
          </w:p>
          <w:p w:rsidR="002A4EC0" w:rsidRPr="00226EDF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26EDF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26EDF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26EDF" w:rsidRPr="00374186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961400">
        <w:tc>
          <w:tcPr>
            <w:tcW w:w="10927" w:type="dxa"/>
            <w:gridSpan w:val="2"/>
          </w:tcPr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F.7.5.3.1. Ortam değiştiren ışığın izlediği yolu gözlemleyerek kırılma olayının sebebini ortam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değişikliği ile ilişkilendirir.</w:t>
            </w:r>
          </w:p>
          <w:p w:rsidR="00226EDF" w:rsidRPr="00226EDF" w:rsidRDefault="002A4EC0" w:rsidP="00226ED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2: </w:t>
            </w:r>
            <w:r w:rsidR="00226EDF" w:rsidRPr="00226EDF">
              <w:rPr>
                <w:rFonts w:asciiTheme="minorHAnsi" w:eastAsiaTheme="minorHAnsi" w:hAnsiTheme="minorHAnsi" w:cstheme="minorHAnsi"/>
                <w:lang w:eastAsia="en-US"/>
              </w:rPr>
              <w:t>Birbiri içinde çözünmeyen P, R, S ve T sıvıları ikişerli olarak kaplara konulmuştur. Bu sıvıların bulunduğu</w:t>
            </w:r>
            <w:r w:rsidR="00226EDF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226EDF" w:rsidRPr="00226EDF">
              <w:rPr>
                <w:rFonts w:asciiTheme="minorHAnsi" w:eastAsiaTheme="minorHAnsi" w:hAnsiTheme="minorHAnsi" w:cstheme="minorHAnsi"/>
                <w:lang w:eastAsia="en-US"/>
              </w:rPr>
              <w:t>kaplarda aşağıdaki gözlemler yapılmıştır.</w:t>
            </w:r>
          </w:p>
          <w:p w:rsidR="00226EDF" w:rsidRPr="00226EDF" w:rsidRDefault="00226EDF" w:rsidP="00226ED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226ED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• </w:t>
            </w:r>
            <w:r w:rsidRPr="00226EDF">
              <w:rPr>
                <w:rFonts w:asciiTheme="minorHAnsi" w:eastAsiaTheme="minorHAnsi" w:hAnsiTheme="minorHAnsi" w:cstheme="minorHAnsi"/>
                <w:lang w:eastAsia="en-US"/>
              </w:rPr>
              <w:t>P ve R sıvılarının bulunduğu kapta R sıvısından P sıvısının içindeki bir cisme bakıldığında bu cisim olduğu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26EDF">
              <w:rPr>
                <w:rFonts w:asciiTheme="minorHAnsi" w:eastAsiaTheme="minorHAnsi" w:hAnsiTheme="minorHAnsi" w:cstheme="minorHAnsi"/>
                <w:lang w:eastAsia="en-US"/>
              </w:rPr>
              <w:t>yerden daha yakında görülmüştür.</w:t>
            </w:r>
          </w:p>
          <w:p w:rsidR="00226EDF" w:rsidRPr="00226EDF" w:rsidRDefault="00226EDF" w:rsidP="00226ED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226ED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• </w:t>
            </w:r>
            <w:r w:rsidRPr="00226EDF">
              <w:rPr>
                <w:rFonts w:asciiTheme="minorHAnsi" w:eastAsiaTheme="minorHAnsi" w:hAnsiTheme="minorHAnsi" w:cstheme="minorHAnsi"/>
                <w:lang w:eastAsia="en-US"/>
              </w:rPr>
              <w:t>S ve T sıvılarının bulunduğu kapta T sıvısından S sıvısına geçen ışık ışınının hızı artmıştır.</w:t>
            </w:r>
          </w:p>
          <w:p w:rsidR="00226EDF" w:rsidRPr="00226EDF" w:rsidRDefault="00226EDF" w:rsidP="00226ED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226ED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• </w:t>
            </w:r>
            <w:r w:rsidRPr="00226EDF">
              <w:rPr>
                <w:rFonts w:asciiTheme="minorHAnsi" w:eastAsiaTheme="minorHAnsi" w:hAnsiTheme="minorHAnsi" w:cstheme="minorHAnsi"/>
                <w:lang w:eastAsia="en-US"/>
              </w:rPr>
              <w:t>P ve S sıvılarının bulunduğu kapta S sıvısından P sıvısına geçen ışık ışınları normalden uzaklaşarak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26EDF">
              <w:rPr>
                <w:rFonts w:asciiTheme="minorHAnsi" w:eastAsiaTheme="minorHAnsi" w:hAnsiTheme="minorHAnsi" w:cstheme="minorHAnsi"/>
                <w:lang w:eastAsia="en-US"/>
              </w:rPr>
              <w:t>kırılmıştır.</w:t>
            </w:r>
          </w:p>
          <w:p w:rsidR="002A4EC0" w:rsidRPr="00226EDF" w:rsidRDefault="00226EDF" w:rsidP="00226ED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226ED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Buna göre, R ve S sıvılarının bulunduğu kapta S sıvısından R sıvısına dik gönderilmeyen ışık ışınının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226EDF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izleyeceği yolu çizerek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Pr="00374186" w:rsidRDefault="00226EDF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961400">
        <w:tc>
          <w:tcPr>
            <w:tcW w:w="10927" w:type="dxa"/>
            <w:gridSpan w:val="2"/>
          </w:tcPr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Kazanım: F.7.6.2.2. Bitki ve hayvanlardaki büyüme ve gelişme süreçlerini örnekler vererek açıklar.</w:t>
            </w:r>
          </w:p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a. Tohumun çimlenmesini etkileyen faktörlerle ilgili olarak bağımlı, bağımsız ve kontrol edilen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değişkenleri içeren bir deney yapılması sağlanır.</w:t>
            </w:r>
          </w:p>
          <w:p w:rsidR="002A4EC0" w:rsidRPr="00226EDF" w:rsidRDefault="002A4EC0" w:rsidP="00226ED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3: </w:t>
            </w:r>
            <w:r w:rsidR="00226EDF" w:rsidRPr="00226EDF">
              <w:rPr>
                <w:rFonts w:asciiTheme="minorHAnsi" w:hAnsiTheme="minorHAnsi" w:cstheme="minorHAnsi"/>
                <w:bCs/>
              </w:rPr>
              <w:t>Çimlenmeye etki eden faktörlerden biri, kontrollü deney yapılarak araştırılmak istenmektedir. Bunun için hazırlanan K, L ve M ortamlarına ait bilgiler aşağıdaki grafiklerde verilmiştir.</w:t>
            </w:r>
          </w:p>
          <w:p w:rsidR="002A4EC0" w:rsidRPr="00374186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52B73F3" wp14:editId="5ADC0F23">
                  <wp:extent cx="6801485" cy="1736090"/>
                  <wp:effectExtent l="0" t="0" r="0" b="0"/>
                  <wp:docPr id="96923730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373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485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6EDF">
              <w:rPr>
                <w:rFonts w:asciiTheme="minorHAnsi" w:hAnsiTheme="minorHAnsi" w:cstheme="minorHAnsi"/>
                <w:b/>
                <w:bCs/>
              </w:rPr>
              <w:t>a) Hangi iki ortam kullanılarak kontrollü bir deney yapılabilir? Nedenini açıklayınız.</w:t>
            </w: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F0374" w:rsidRDefault="00AF0374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6EDF">
              <w:rPr>
                <w:rFonts w:asciiTheme="minorHAnsi" w:hAnsiTheme="minorHAnsi" w:cstheme="minorHAnsi"/>
                <w:b/>
                <w:bCs/>
              </w:rPr>
              <w:t>b) Yapılabilecek kontrollü deneyin bağımlı, bağımsız ve kontrol edilen değişkenlerini yazınız.</w:t>
            </w: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226ED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961400">
        <w:tc>
          <w:tcPr>
            <w:tcW w:w="10927" w:type="dxa"/>
            <w:gridSpan w:val="2"/>
          </w:tcPr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Kazanım: F.7.7.1.1. Seri ve paralel bağlı ampullerden oluşan bir devre şeması çizer.</w:t>
            </w:r>
          </w:p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F.7.7.1.2. Ampullerin seri ve paralel bağlandığı durumlardaki parlaklıklarını devre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226EDF">
              <w:rPr>
                <w:rFonts w:asciiTheme="minorHAnsi" w:hAnsiTheme="minorHAnsi" w:cstheme="minorHAnsi"/>
                <w:b/>
                <w:bCs/>
                <w:i/>
                <w:iCs/>
              </w:rPr>
              <w:t>gözlemleyerek çıkarımda bulunur.</w:t>
            </w:r>
          </w:p>
          <w:p w:rsidR="00226EDF" w:rsidRPr="00226EDF" w:rsidRDefault="002A4EC0" w:rsidP="00226ED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4: </w:t>
            </w:r>
            <w:r w:rsidR="00226EDF" w:rsidRPr="00226EDF">
              <w:rPr>
                <w:rFonts w:asciiTheme="minorHAnsi" w:hAnsiTheme="minorHAnsi" w:cstheme="minorHAnsi"/>
                <w:bCs/>
              </w:rPr>
              <w:t xml:space="preserve">Özdeş P, R, S ve T ampulleri ile hazırlanan bir devrede ampul parlaklıkları arasındaki ilişki </w:t>
            </w:r>
            <w:r w:rsidR="00226EDF" w:rsidRPr="00226EDF">
              <w:rPr>
                <w:rFonts w:asciiTheme="minorHAnsi" w:hAnsiTheme="minorHAnsi" w:cstheme="minorHAnsi"/>
                <w:b/>
              </w:rPr>
              <w:t>P = R &gt; S = T</w:t>
            </w:r>
            <w:r w:rsidR="00226EDF" w:rsidRPr="00226EDF">
              <w:rPr>
                <w:rFonts w:asciiTheme="minorHAnsi" w:hAnsiTheme="minorHAnsi" w:cstheme="minorHAnsi"/>
                <w:bCs/>
              </w:rPr>
              <w:t xml:space="preserve"> şeklindedir.</w:t>
            </w:r>
          </w:p>
          <w:p w:rsidR="002A4EC0" w:rsidRPr="009F059F" w:rsidRDefault="00226EDF" w:rsidP="00226E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6EDF">
              <w:rPr>
                <w:rFonts w:asciiTheme="minorHAnsi" w:hAnsiTheme="minorHAnsi" w:cstheme="minorHAnsi"/>
                <w:b/>
                <w:bCs/>
              </w:rPr>
              <w:t>Buna göre, ampul parlaklıkları arasındaki ilişkinin gözlenebildiği bir devre şeması çiziniz.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26EDF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226EDF" w:rsidRPr="00374186" w:rsidRDefault="00226EDF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:rsidTr="00961400">
        <w:tc>
          <w:tcPr>
            <w:tcW w:w="10927" w:type="dxa"/>
            <w:gridSpan w:val="2"/>
          </w:tcPr>
          <w:p w:rsidR="00226EDF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26EDF">
              <w:rPr>
                <w:rFonts w:asciiTheme="minorHAnsi" w:hAnsiTheme="minorHAnsi" w:cstheme="minorHAnsi"/>
                <w:b/>
              </w:rPr>
              <w:t>Kazanım: F.7.7.1.2. Ampullerin seri ve paralel bağlandığı durumlardaki parlaklıklarını devre üzerinde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26EDF">
              <w:rPr>
                <w:rFonts w:asciiTheme="minorHAnsi" w:hAnsiTheme="minorHAnsi" w:cstheme="minorHAnsi"/>
                <w:b/>
              </w:rPr>
              <w:t>gözlemleyerek çıkarımda bulunur.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5: </w:t>
            </w:r>
            <w:r w:rsidR="00226EDF" w:rsidRPr="00226EDF">
              <w:rPr>
                <w:rFonts w:asciiTheme="minorHAnsi" w:hAnsiTheme="minorHAnsi" w:cstheme="minorHAnsi"/>
                <w:bCs/>
              </w:rPr>
              <w:t>Aşağıda özdeş K, L, M, N ve T ampulleriyle kurulmuş bir devre şemasında anahtarlar numaralanmıştır.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26EDF" w:rsidP="00AF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1C334EF" wp14:editId="2F56B224">
                  <wp:extent cx="4619695" cy="2050849"/>
                  <wp:effectExtent l="0" t="0" r="0" b="0"/>
                  <wp:docPr id="118081443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144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669" cy="205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EDF" w:rsidRPr="00226EDF" w:rsidRDefault="00226EDF" w:rsidP="00226E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6EDF">
              <w:rPr>
                <w:rFonts w:asciiTheme="minorHAnsi" w:hAnsiTheme="minorHAnsi" w:cstheme="minorHAnsi"/>
              </w:rPr>
              <w:t xml:space="preserve">K, M ve N ampullerinin parlaklıkları arasındaki ilişkinin </w:t>
            </w:r>
            <w:r w:rsidRPr="00226EDF">
              <w:rPr>
                <w:rFonts w:asciiTheme="minorHAnsi" w:hAnsiTheme="minorHAnsi" w:cstheme="minorHAnsi"/>
                <w:b/>
                <w:bCs/>
              </w:rPr>
              <w:t>K = M &gt; N</w:t>
            </w:r>
            <w:r w:rsidRPr="00226EDF">
              <w:rPr>
                <w:rFonts w:asciiTheme="minorHAnsi" w:hAnsiTheme="minorHAnsi" w:cstheme="minorHAnsi"/>
              </w:rPr>
              <w:t xml:space="preserve"> şeklinde olması istenmektedir.</w:t>
            </w:r>
          </w:p>
          <w:p w:rsidR="002A4EC0" w:rsidRPr="00374186" w:rsidRDefault="00226EDF" w:rsidP="00226ED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26EDF">
              <w:rPr>
                <w:rFonts w:asciiTheme="minorHAnsi" w:hAnsiTheme="minorHAnsi" w:cstheme="minorHAnsi"/>
                <w:b/>
                <w:bCs/>
              </w:rPr>
              <w:t>Buna göre hangi anahtarlar aynı anda kapatılmalıdır? Nedenini açıklayınız.</w:t>
            </w: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74186" w:rsidRPr="00374186" w:rsidRDefault="0037418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F0374" w:rsidRPr="00374186" w:rsidRDefault="00AF0374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6B50CE" w:rsidRDefault="006B50CE" w:rsidP="006B50CE">
      <w:pPr>
        <w:tabs>
          <w:tab w:val="left" w:pos="5040"/>
        </w:tabs>
        <w:jc w:val="right"/>
        <w:rPr>
          <w:b/>
          <w:bCs/>
        </w:rPr>
      </w:pPr>
      <w:hyperlink r:id="rId10" w:history="1">
        <w:r w:rsidRPr="00FC776F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https://www.fenkurdu.gen.tr/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2E9C">
        <w:rPr>
          <w:rFonts w:asciiTheme="minorHAnsi" w:hAnsiTheme="minorHAnsi" w:cstheme="minorHAnsi"/>
          <w:b/>
          <w:bCs/>
          <w:sz w:val="22"/>
          <w:szCs w:val="22"/>
        </w:rPr>
        <w:t>BAŞARILAR.</w:t>
      </w:r>
      <w:r w:rsidRPr="00F05D19">
        <w:t xml:space="preserve"> </w:t>
      </w:r>
      <w:hyperlink r:id="rId11" w:history="1">
        <w:r w:rsidRPr="0008584C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https://www.fenci.gen.tr/</w:t>
        </w:r>
      </w:hyperlink>
    </w:p>
    <w:p w:rsidR="00F9068D" w:rsidRPr="002A4EC0" w:rsidRDefault="00F9068D" w:rsidP="002A4EC0"/>
    <w:sectPr w:rsidR="00F9068D" w:rsidRPr="002A4EC0" w:rsidSect="00AF037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num w:numId="1" w16cid:durableId="145167981">
    <w:abstractNumId w:val="0"/>
  </w:num>
  <w:num w:numId="2" w16cid:durableId="832337550">
    <w:abstractNumId w:val="1"/>
  </w:num>
  <w:num w:numId="3" w16cid:durableId="16891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4171F"/>
    <w:rsid w:val="00084453"/>
    <w:rsid w:val="00092AA7"/>
    <w:rsid w:val="000B20B4"/>
    <w:rsid w:val="000C5206"/>
    <w:rsid w:val="0019008B"/>
    <w:rsid w:val="001A67F7"/>
    <w:rsid w:val="001D6F08"/>
    <w:rsid w:val="00204494"/>
    <w:rsid w:val="00226EDF"/>
    <w:rsid w:val="002A4EC0"/>
    <w:rsid w:val="002C3C3A"/>
    <w:rsid w:val="002F5D3C"/>
    <w:rsid w:val="002F7005"/>
    <w:rsid w:val="003024E3"/>
    <w:rsid w:val="00372583"/>
    <w:rsid w:val="00373CE3"/>
    <w:rsid w:val="00374186"/>
    <w:rsid w:val="00376494"/>
    <w:rsid w:val="003B3CCD"/>
    <w:rsid w:val="0040790D"/>
    <w:rsid w:val="004642C3"/>
    <w:rsid w:val="00481C83"/>
    <w:rsid w:val="004922CA"/>
    <w:rsid w:val="004A1AD7"/>
    <w:rsid w:val="004F72C7"/>
    <w:rsid w:val="005031D2"/>
    <w:rsid w:val="00542179"/>
    <w:rsid w:val="005960E5"/>
    <w:rsid w:val="005A110A"/>
    <w:rsid w:val="005A2838"/>
    <w:rsid w:val="006276A6"/>
    <w:rsid w:val="00635E39"/>
    <w:rsid w:val="00692FA7"/>
    <w:rsid w:val="006B50CE"/>
    <w:rsid w:val="006C00E3"/>
    <w:rsid w:val="006F6D3B"/>
    <w:rsid w:val="008414D2"/>
    <w:rsid w:val="0085462C"/>
    <w:rsid w:val="008D1B1B"/>
    <w:rsid w:val="00961400"/>
    <w:rsid w:val="009D6C55"/>
    <w:rsid w:val="009E78DC"/>
    <w:rsid w:val="009F059F"/>
    <w:rsid w:val="009F24C1"/>
    <w:rsid w:val="00A11E42"/>
    <w:rsid w:val="00A258B6"/>
    <w:rsid w:val="00A271BD"/>
    <w:rsid w:val="00A5203D"/>
    <w:rsid w:val="00A93094"/>
    <w:rsid w:val="00AA1D58"/>
    <w:rsid w:val="00AE77E4"/>
    <w:rsid w:val="00AF0374"/>
    <w:rsid w:val="00B34421"/>
    <w:rsid w:val="00B85A38"/>
    <w:rsid w:val="00BB312B"/>
    <w:rsid w:val="00BE4ADF"/>
    <w:rsid w:val="00C326B9"/>
    <w:rsid w:val="00C3386A"/>
    <w:rsid w:val="00C65F0D"/>
    <w:rsid w:val="00C73D63"/>
    <w:rsid w:val="00C979C1"/>
    <w:rsid w:val="00CA61D6"/>
    <w:rsid w:val="00CA7BF6"/>
    <w:rsid w:val="00D240BC"/>
    <w:rsid w:val="00D24BCD"/>
    <w:rsid w:val="00D347DF"/>
    <w:rsid w:val="00D42FF7"/>
    <w:rsid w:val="00D91CC1"/>
    <w:rsid w:val="00DD21BF"/>
    <w:rsid w:val="00DE4816"/>
    <w:rsid w:val="00E0741B"/>
    <w:rsid w:val="00E73905"/>
    <w:rsid w:val="00E95A38"/>
    <w:rsid w:val="00EC3055"/>
    <w:rsid w:val="00ED4F44"/>
    <w:rsid w:val="00F23102"/>
    <w:rsid w:val="00F77311"/>
    <w:rsid w:val="00F9068D"/>
    <w:rsid w:val="00FA53A5"/>
    <w:rsid w:val="00FA79F6"/>
    <w:rsid w:val="00FC0898"/>
    <w:rsid w:val="00FE0A56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5AD5"/>
  <w15:docId w15:val="{B1D610DD-DF20-4928-9F49-72375FFE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nkurdu.gen.tr/" TargetMode="External"/><Relationship Id="rId11" Type="http://schemas.openxmlformats.org/officeDocument/2006/relationships/hyperlink" Target="https://www.fenci.gen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nkurdu.gen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https://www.fenkurdu.gen.tr/</Manager>
  <Company>https://www.fenkurdu.gen.tr/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>https://www.fenkurdu.gen.tr/</dc:subject>
  <dc:creator>fikret</dc:creator>
  <cp:keywords>https:/www.fenkurdu.gen.tr</cp:keywords>
  <dc:description>https://www.fenkurdu.gen.tr/</dc:description>
  <cp:lastModifiedBy>Pelin</cp:lastModifiedBy>
  <cp:revision>33</cp:revision>
  <cp:lastPrinted>2022-10-25T17:51:00Z</cp:lastPrinted>
  <dcterms:created xsi:type="dcterms:W3CDTF">2018-10-24T15:38:00Z</dcterms:created>
  <dcterms:modified xsi:type="dcterms:W3CDTF">2024-05-18T12:20:00Z</dcterms:modified>
  <cp:category>https://www.fenkurdu.gen.tr/</cp:category>
  <cp:contentStatus>https://www.fenkurdu.gen.tr/</cp:contentStatus>
  <cp:version>https://www.fenkurdu.gen.tr/</cp:version>
</cp:coreProperties>
</file>